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772400" cy="10058400"/>
            <wp:effectExtent l="0" t="0" r="0" b="0"/>
            <wp:wrapNone/>
            <wp:docPr id="1" name="Picture 1" descr="" titl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cover_gradient.jpg"/>
                    <pic:cNvPicPr/>
                  </pic:nvPicPr>
                  <pic:blipFill>
                    <a:blip r:embed="rId13"/>
                    <a:stretch>
                      <a:fillRect/>
                    </a:stretch>
                  </pic:blipFill>
                  <pic:spPr>
                    <a:xfrm>
                      <a:off x="0" y="0"/>
                      <a:ext cx="7772400" cy="10058400"/>
                    </a:xfrm>
                    <a:prstGeom prst="rect"/>
                  </pic:spPr>
                </pic:pic>
              </a:graphicData>
            </a:graphic>
          </wp:anchor>
        </w:drawing>
      </w:r>
    </w:p>
    <w:tbl>
      <w:tblPr>
        <w:tblW w:type="auto" w:w="0"/>
        <w:tblLayout w:type="fixed"/>
        <w:tblLook w:firstColumn="1" w:firstRow="1" w:lastColumn="0" w:lastRow="0" w:noHBand="0" w:noVBand="1" w:val="04A0"/>
        <w:tblBorders>
          <w:top w:val="nil"/>
          <w:left w:val="nil"/>
          <w:bottom w:val="nil"/>
          <w:right w:val="nil"/>
          <w:insideH w:val="nil"/>
          <w:insideV w:val="nil"/>
        </w:tblBorders>
        <w:tblLayout w:type="fixed"/>
        <w:tblCaption w:val="Med spa valuation worksheet"/>
      </w:tblPr>
      <w:tblGrid>
        <w:gridCol w:w="5040"/>
        <w:gridCol w:w="5040"/>
      </w:tblGrid>
      <w:tr>
        <w:tc>
          <w:tcPr>
            <w:tcW w:type="dxa" w:w="5040"/>
          </w:tcPr>
          <w:p>
            <w:pPr>
              <w:spacing w:after="0" w:before="0"/>
            </w:pPr>
            <w:r>
              <w:drawing>
                <wp:inline xmlns:a="http://schemas.openxmlformats.org/drawingml/2006/main" xmlns:pic="http://schemas.openxmlformats.org/drawingml/2006/picture">
                  <wp:extent cx="1828800" cy="297180"/>
                  <wp:docPr id="2" name="Picture 2" descr="Portrait" title="Portrait"/>
                  <wp:cNvGraphicFramePr>
                    <a:graphicFrameLocks noChangeAspect="1"/>
                  </wp:cNvGraphicFramePr>
                  <a:graphic>
                    <a:graphicData uri="http://schemas.openxmlformats.org/drawingml/2006/picture">
                      <pic:pic>
                        <pic:nvPicPr>
                          <pic:cNvPr id="0" name="wordmark_blush.png"/>
                          <pic:cNvPicPr/>
                        </pic:nvPicPr>
                        <pic:blipFill>
                          <a:blip r:embed="rId14"/>
                          <a:stretch>
                            <a:fillRect/>
                          </a:stretch>
                        </pic:blipFill>
                        <pic:spPr>
                          <a:xfrm>
                            <a:off x="0" y="0"/>
                            <a:ext cx="1828800" cy="297180"/>
                          </a:xfrm>
                          <a:prstGeom prst="rect"/>
                        </pic:spPr>
                      </pic:pic>
                    </a:graphicData>
                  </a:graphic>
                </wp:inline>
              </w:drawing>
            </w:r>
          </w:p>
        </w:tc>
        <w:tc>
          <w:tcPr>
            <w:tcW w:type="dxa" w:w="5040"/>
          </w:tcPr>
          <w:p>
            <w:pPr>
              <w:spacing w:after="0" w:before="0"/>
              <w:jc w:val="right"/>
            </w:pPr>
            <w:r>
              <w:rPr>
                <w:rFonts w:ascii="Arial" w:hAnsi="Arial" w:eastAsia="Arial" w:cs="Arial"/>
                <w:b w:val="0"/>
                <w:i w:val="0"/>
                <w:caps/>
                <w:color w:val="E6D5CE"/>
                <w:sz w:val="16"/>
                <w:spacing w:val="30"/>
              </w:rPr>
              <w:t>Word · PDF</w:t>
            </w:r>
            <w:r>
              <w:br/>
            </w:r>
            <w:r>
              <w:rPr>
                <w:rFonts w:ascii="Arial" w:hAnsi="Arial" w:eastAsia="Arial" w:cs="Arial"/>
                <w:b w:val="0"/>
                <w:i w:val="0"/>
                <w:caps/>
                <w:color w:val="E6D5CE"/>
                <w:sz w:val="16"/>
                <w:spacing w:val="30"/>
              </w:rPr>
              <w:t>Version 1.0, November 2026</w:t>
            </w:r>
          </w:p>
        </w:tc>
      </w:tr>
    </w:tbl>
    <w:p>
      <w:pPr>
        <w:keepNext/>
        <w:spacing w:after="40" w:before="1080"/>
      </w:pPr>
      <w:r>
        <w:rPr>
          <w:rFonts w:ascii="Arial" w:hAnsi="Arial" w:eastAsia="Arial" w:cs="Arial"/>
          <w:b/>
          <w:i w:val="0"/>
          <w:caps/>
          <w:color w:val="FF5A25"/>
          <w:sz w:val="17"/>
          <w:spacing w:val="40"/>
        </w:rPr>
        <w:t>Practice owner resources</w:t>
      </w:r>
    </w:p>
    <w:p>
      <w:pPr>
        <w:pStyle w:val="Title"/>
        <w:keepNext/>
        <w:spacing w:before="120" w:after="160"/>
      </w:pPr>
      <w:r>
        <w:rPr>
          <w:rFonts w:ascii="Georgia" w:hAnsi="Georgia" w:eastAsia="Georgia" w:cs="Georgia"/>
          <w:b w:val="0"/>
          <w:i w:val="0"/>
          <w:color w:val="FFFFFF"/>
          <w:sz w:val="76"/>
        </w:rPr>
        <w:t xml:space="preserve">Med spa valuation </w:t>
      </w:r>
      <w:r>
        <w:rPr>
          <w:rFonts w:ascii="Georgia" w:hAnsi="Georgia" w:eastAsia="Georgia" w:cs="Georgia"/>
          <w:b w:val="0"/>
          <w:i/>
          <w:color w:val="F3C9B8"/>
          <w:sz w:val="76"/>
        </w:rPr>
        <w:t>worksheet</w:t>
      </w:r>
    </w:p>
    <w:p>
      <w:pPr>
        <w:spacing w:after="280" w:before="0" w:line="312" w:lineRule="auto"/>
      </w:pPr>
      <w:r>
        <w:rPr>
          <w:rFonts w:ascii="Arial" w:hAnsi="Arial" w:eastAsia="Arial" w:cs="Arial"/>
          <w:b w:val="0"/>
          <w:i w:val="0"/>
          <w:color w:val="E6D5CE"/>
          <w:sz w:val="21"/>
        </w:rPr>
        <w:t>Gather your earnings, operating details and supporting records. Use this worksheet to prepare for a conversation with your CPA, attorney or a qualified appraiser or business broker.</w:t>
      </w:r>
    </w:p>
    <w:p>
      <w:pPr>
        <w:keepNext/>
        <w:spacing w:after="80" w:before="120"/>
      </w:pPr>
      <w:r>
        <w:rPr>
          <w:rFonts w:ascii="Arial" w:hAnsi="Arial" w:eastAsia="Arial" w:cs="Arial"/>
          <w:b/>
          <w:i w:val="0"/>
          <w:caps/>
          <w:color w:val="FF5A25"/>
          <w:sz w:val="15"/>
          <w:spacing w:val="30"/>
        </w:rPr>
        <w:t>Worksheet sections</w:t>
      </w:r>
    </w:p>
    <w:tbl>
      <w:tblPr>
        <w:tblW w:type="auto" w:w="0"/>
        <w:tblLayout w:type="fixed"/>
        <w:tblLook w:firstColumn="1" w:firstRow="1" w:lastColumn="0" w:lastRow="0" w:noHBand="0" w:noVBand="1" w:val="04A0"/>
        <w:tblBorders>
          <w:top w:val="nil"/>
          <w:left w:val="nil"/>
          <w:bottom w:val="nil"/>
          <w:right w:val="nil"/>
          <w:insideH w:val="single" w:sz="4" w:space="0" w:color="5A2A47"/>
          <w:insideV w:val="nil"/>
        </w:tblBorders>
        <w:tblLayout w:type="fixed"/>
        <w:tblCaption w:val="Worksheet sections"/>
      </w:tblPr>
      <w:tblGrid>
        <w:gridCol w:w="5040"/>
        <w:gridCol w:w="5040"/>
      </w:tblGrid>
      <w:tr>
        <w:tc>
          <w:tcPr>
            <w:tcW w:type="dxa" w:w="5040"/>
          </w:tcPr>
          <w:p>
            <w:pPr>
              <w:spacing w:after="60" w:before="60"/>
            </w:pPr>
            <w:r>
              <w:rPr>
                <w:rFonts w:ascii="Georgia" w:hAnsi="Georgia" w:eastAsia="Georgia" w:cs="Georgia"/>
                <w:b w:val="0"/>
                <w:i/>
                <w:color w:val="FF5A25"/>
                <w:sz w:val="21"/>
              </w:rPr>
              <w:t xml:space="preserve">01   </w:t>
            </w:r>
            <w:r>
              <w:rPr>
                <w:rFonts w:ascii="Arial" w:hAnsi="Arial" w:eastAsia="Arial" w:cs="Arial"/>
                <w:b w:val="0"/>
                <w:i w:val="0"/>
                <w:color w:val="FFFFFF"/>
                <w:sz w:val="19"/>
              </w:rPr>
              <w:t>Your practice at a glance</w:t>
            </w:r>
          </w:p>
        </w:tc>
        <w:tc>
          <w:tcPr>
            <w:tcW w:type="dxa" w:w="5040"/>
          </w:tcPr>
          <w:p>
            <w:pPr>
              <w:spacing w:after="60" w:before="60"/>
            </w:pPr>
            <w:r>
              <w:rPr>
                <w:rFonts w:ascii="Georgia" w:hAnsi="Georgia" w:eastAsia="Georgia" w:cs="Georgia"/>
                <w:b w:val="0"/>
                <w:i/>
                <w:color w:val="FF5A25"/>
                <w:sz w:val="21"/>
              </w:rPr>
              <w:t xml:space="preserve">05   </w:t>
            </w:r>
            <w:r>
              <w:rPr>
                <w:rFonts w:ascii="Arial" w:hAnsi="Arial" w:eastAsia="Arial" w:cs="Arial"/>
                <w:b w:val="0"/>
                <w:i w:val="0"/>
                <w:color w:val="FFFFFF"/>
                <w:sz w:val="19"/>
              </w:rPr>
              <w:t>Recurring revenue and dependence</w:t>
            </w:r>
          </w:p>
        </w:tc>
      </w:tr>
      <w:tr>
        <w:tc>
          <w:tcPr>
            <w:tcW w:type="dxa" w:w="5040"/>
          </w:tcPr>
          <w:p>
            <w:pPr>
              <w:spacing w:after="60" w:before="60"/>
            </w:pPr>
            <w:r>
              <w:rPr>
                <w:rFonts w:ascii="Georgia" w:hAnsi="Georgia" w:eastAsia="Georgia" w:cs="Georgia"/>
                <w:b w:val="0"/>
                <w:i/>
                <w:color w:val="FF5A25"/>
                <w:sz w:val="21"/>
              </w:rPr>
              <w:t xml:space="preserve">02   </w:t>
            </w:r>
            <w:r>
              <w:rPr>
                <w:rFonts w:ascii="Arial" w:hAnsi="Arial" w:eastAsia="Arial" w:cs="Arial"/>
                <w:b w:val="0"/>
                <w:i w:val="0"/>
                <w:color w:val="FFFFFF"/>
                <w:sz w:val="19"/>
              </w:rPr>
              <w:t>SDE and add-backs</w:t>
            </w:r>
          </w:p>
        </w:tc>
        <w:tc>
          <w:tcPr>
            <w:tcW w:type="dxa" w:w="5040"/>
          </w:tcPr>
          <w:p>
            <w:pPr>
              <w:spacing w:after="60" w:before="60"/>
            </w:pPr>
            <w:r>
              <w:rPr>
                <w:rFonts w:ascii="Georgia" w:hAnsi="Georgia" w:eastAsia="Georgia" w:cs="Georgia"/>
                <w:b w:val="0"/>
                <w:i/>
                <w:color w:val="FF5A25"/>
                <w:sz w:val="21"/>
              </w:rPr>
              <w:t xml:space="preserve">06   </w:t>
            </w:r>
            <w:r>
              <w:rPr>
                <w:rFonts w:ascii="Arial" w:hAnsi="Arial" w:eastAsia="Arial" w:cs="Arial"/>
                <w:b w:val="0"/>
                <w:i w:val="0"/>
                <w:color w:val="FFFFFF"/>
                <w:sz w:val="19"/>
              </w:rPr>
              <w:t>Lease, location and assets</w:t>
            </w:r>
          </w:p>
        </w:tc>
      </w:tr>
      <w:tr>
        <w:tc>
          <w:tcPr>
            <w:tcW w:type="dxa" w:w="5040"/>
          </w:tcPr>
          <w:p>
            <w:pPr>
              <w:spacing w:after="60" w:before="60"/>
            </w:pPr>
            <w:r>
              <w:rPr>
                <w:rFonts w:ascii="Georgia" w:hAnsi="Georgia" w:eastAsia="Georgia" w:cs="Georgia"/>
                <w:b w:val="0"/>
                <w:i/>
                <w:color w:val="FF5A25"/>
                <w:sz w:val="21"/>
              </w:rPr>
              <w:t xml:space="preserve">03   </w:t>
            </w:r>
            <w:r>
              <w:rPr>
                <w:rFonts w:ascii="Arial" w:hAnsi="Arial" w:eastAsia="Arial" w:cs="Arial"/>
                <w:b w:val="0"/>
                <w:i w:val="0"/>
                <w:color w:val="FFFFFF"/>
                <w:sz w:val="19"/>
              </w:rPr>
              <w:t>From SDE to adjusted EBITDA</w:t>
            </w:r>
          </w:p>
        </w:tc>
        <w:tc>
          <w:tcPr>
            <w:tcW w:type="dxa" w:w="5040"/>
          </w:tcPr>
          <w:p>
            <w:pPr>
              <w:spacing w:after="60" w:before="60"/>
            </w:pPr>
            <w:r>
              <w:rPr>
                <w:rFonts w:ascii="Georgia" w:hAnsi="Georgia" w:eastAsia="Georgia" w:cs="Georgia"/>
                <w:b w:val="0"/>
                <w:i/>
                <w:color w:val="FF5A25"/>
                <w:sz w:val="21"/>
              </w:rPr>
              <w:t xml:space="preserve">07   </w:t>
            </w:r>
            <w:r>
              <w:rPr>
                <w:rFonts w:ascii="Arial" w:hAnsi="Arial" w:eastAsia="Arial" w:cs="Arial"/>
                <w:b w:val="0"/>
                <w:i w:val="0"/>
                <w:color w:val="FFFFFF"/>
                <w:sz w:val="19"/>
              </w:rPr>
              <w:t>Your value range worksheet</w:t>
            </w:r>
          </w:p>
        </w:tc>
      </w:tr>
      <w:tr>
        <w:tc>
          <w:tcPr>
            <w:tcW w:type="dxa" w:w="5040"/>
          </w:tcPr>
          <w:p>
            <w:pPr>
              <w:spacing w:after="60" w:before="60"/>
            </w:pPr>
            <w:r>
              <w:rPr>
                <w:rFonts w:ascii="Georgia" w:hAnsi="Georgia" w:eastAsia="Georgia" w:cs="Georgia"/>
                <w:b w:val="0"/>
                <w:i/>
                <w:color w:val="FF5A25"/>
                <w:sz w:val="21"/>
              </w:rPr>
              <w:t xml:space="preserve">04   </w:t>
            </w:r>
            <w:r>
              <w:rPr>
                <w:rFonts w:ascii="Arial" w:hAnsi="Arial" w:eastAsia="Arial" w:cs="Arial"/>
                <w:b w:val="0"/>
                <w:i w:val="0"/>
                <w:color w:val="FFFFFF"/>
                <w:sz w:val="19"/>
              </w:rPr>
              <w:t>Revenue by service line</w:t>
            </w:r>
          </w:p>
        </w:tc>
        <w:tc>
          <w:tcPr>
            <w:tcW w:type="dxa" w:w="5040"/>
          </w:tcPr>
          <w:p>
            <w:pPr>
              <w:spacing w:after="60" w:before="60"/>
            </w:pPr>
            <w:r>
              <w:rPr>
                <w:rFonts w:ascii="Georgia" w:hAnsi="Georgia" w:eastAsia="Georgia" w:cs="Georgia"/>
                <w:b w:val="0"/>
                <w:i/>
                <w:color w:val="FF5A25"/>
                <w:sz w:val="21"/>
              </w:rPr>
              <w:t xml:space="preserve">08   </w:t>
            </w:r>
            <w:r>
              <w:rPr>
                <w:rFonts w:ascii="Arial" w:hAnsi="Arial" w:eastAsia="Arial" w:cs="Arial"/>
                <w:b w:val="0"/>
                <w:i w:val="0"/>
                <w:color w:val="FFFFFF"/>
                <w:sz w:val="19"/>
              </w:rPr>
              <w:t>Documents to gather</w:t>
            </w:r>
          </w:p>
        </w:tc>
      </w:tr>
    </w:tbl>
    <w:p>
      <w:pPr>
        <w:keepNext/>
        <w:spacing w:after="80" w:before="280"/>
      </w:pPr>
      <w:r>
        <w:rPr>
          <w:rFonts w:ascii="Arial" w:hAnsi="Arial" w:eastAsia="Arial" w:cs="Arial"/>
          <w:b/>
          <w:i w:val="0"/>
          <w:caps/>
          <w:color w:val="FF5A25"/>
          <w:sz w:val="15"/>
          <w:spacing w:val="30"/>
        </w:rPr>
        <w:t>How to use this</w:t>
      </w:r>
    </w:p>
    <w:tbl>
      <w:tblPr>
        <w:tblW w:type="auto" w:w="0"/>
        <w:tblLayout w:type="fixed"/>
        <w:tblLook w:firstColumn="1" w:firstRow="1" w:lastColumn="0" w:lastRow="0" w:noHBand="0" w:noVBand="1" w:val="04A0"/>
        <w:tblBorders>
          <w:top w:val="nil"/>
          <w:left w:val="nil"/>
          <w:bottom w:val="nil"/>
          <w:right w:val="nil"/>
          <w:insideH w:val="nil"/>
          <w:insideV w:val="nil"/>
        </w:tblBorders>
        <w:tblLayout w:type="fixed"/>
        <w:tblCaption w:val="How to use this"/>
      </w:tblPr>
      <w:tblGrid>
        <w:gridCol w:w="3355"/>
        <w:gridCol w:w="3355"/>
        <w:gridCol w:w="3369"/>
      </w:tblGrid>
      <w:tr>
        <w:tc>
          <w:tcPr>
            <w:tcW w:type="dxa" w:w="3355"/>
          </w:tcPr>
          <w:p>
            <w:pPr>
              <w:spacing w:after="0" w:before="0"/>
            </w:pPr>
            <w:r>
              <w:rPr>
                <w:rFonts w:ascii="Georgia" w:hAnsi="Georgia" w:eastAsia="Georgia" w:cs="Georgia"/>
                <w:b w:val="0"/>
                <w:i/>
                <w:color w:val="FF5A25"/>
                <w:sz w:val="28"/>
              </w:rPr>
              <w:t>01</w:t>
            </w:r>
          </w:p>
          <w:p>
            <w:pPr>
              <w:spacing w:after="0" w:before="0"/>
            </w:pPr>
            <w:r>
              <w:rPr>
                <w:rFonts w:ascii="Arial" w:hAnsi="Arial" w:eastAsia="Arial" w:cs="Arial"/>
                <w:b w:val="0"/>
                <w:i w:val="0"/>
                <w:color w:val="E6D5CE"/>
                <w:sz w:val="17"/>
              </w:rPr>
              <w:t>Choose a reporting period and gather the records that cover it.</w:t>
            </w:r>
          </w:p>
        </w:tc>
        <w:tc>
          <w:tcPr>
            <w:tcW w:type="dxa" w:w="3355"/>
          </w:tcPr>
          <w:p>
            <w:pPr>
              <w:spacing w:after="0" w:before="0"/>
            </w:pPr>
            <w:r>
              <w:rPr>
                <w:rFonts w:ascii="Georgia" w:hAnsi="Georgia" w:eastAsia="Georgia" w:cs="Georgia"/>
                <w:b w:val="0"/>
                <w:i/>
                <w:color w:val="FF5A25"/>
                <w:sz w:val="28"/>
              </w:rPr>
              <w:t>02</w:t>
            </w:r>
          </w:p>
          <w:p>
            <w:pPr>
              <w:spacing w:after="0" w:before="0"/>
            </w:pPr>
            <w:r>
              <w:rPr>
                <w:rFonts w:ascii="Arial" w:hAnsi="Arial" w:eastAsia="Arial" w:cs="Arial"/>
                <w:b w:val="0"/>
                <w:i w:val="0"/>
                <w:color w:val="E6D5CE"/>
                <w:sz w:val="17"/>
              </w:rPr>
              <w:t>Replace the gray prompts with your figures and notes. Mark estimates clearly.</w:t>
            </w:r>
          </w:p>
        </w:tc>
        <w:tc>
          <w:tcPr>
            <w:tcW w:type="dxa" w:w="3370"/>
          </w:tcPr>
          <w:p>
            <w:pPr>
              <w:spacing w:after="0" w:before="0"/>
            </w:pPr>
            <w:r>
              <w:rPr>
                <w:rFonts w:ascii="Georgia" w:hAnsi="Georgia" w:eastAsia="Georgia" w:cs="Georgia"/>
                <w:b w:val="0"/>
                <w:i/>
                <w:color w:val="FF5A25"/>
                <w:sz w:val="28"/>
              </w:rPr>
              <w:t>03</w:t>
            </w:r>
          </w:p>
          <w:p>
            <w:pPr>
              <w:spacing w:after="0" w:before="0"/>
            </w:pPr>
            <w:r>
              <w:rPr>
                <w:rFonts w:ascii="Arial" w:hAnsi="Arial" w:eastAsia="Arial" w:cs="Arial"/>
                <w:b w:val="0"/>
                <w:i w:val="0"/>
                <w:color w:val="E6D5CE"/>
                <w:sz w:val="17"/>
              </w:rPr>
              <w:t>Review your entries and open questions with your CPA or appraiser.</w:t>
            </w:r>
          </w:p>
        </w:tc>
      </w:tr>
    </w:tbl>
    <w:p>
      <w:pPr>
        <w:spacing w:after="160" w:before="520"/>
      </w:pPr>
      <w:r>
        <w:rPr>
          <w:rFonts w:ascii="Arial" w:hAnsi="Arial" w:eastAsia="Arial" w:cs="Arial"/>
          <w:b/>
          <w:i w:val="0"/>
          <w:color w:val="E6D5CE"/>
          <w:sz w:val="17"/>
        </w:rPr>
        <w:t>Earnings   ·   Practice details   ·   Document checklist</w:t>
      </w:r>
    </w:p>
    <w:p>
      <w:pPr>
        <w:spacing w:after="0" w:before="0"/>
      </w:pPr>
      <w:r>
        <w:rPr>
          <w:rFonts w:ascii="Arial" w:hAnsi="Arial" w:eastAsia="Arial" w:cs="Arial"/>
          <w:b w:val="0"/>
          <w:i w:val="0"/>
          <w:color w:val="E6D5CE"/>
          <w:sz w:val="17"/>
        </w:rPr>
        <w:t>Get the latest version at:</w:t>
      </w:r>
    </w:p>
    <w:p>
      <w:pPr>
        <w:spacing w:after="160" w:before="0"/>
      </w:pPr>
      <w:hyperlink r:id="rId15">
        <w:r>
          <w:rPr>
            <w:rFonts w:ascii="Arial" w:hAnsi="Arial" w:eastAsia="Arial" w:cs="Arial"/>
            <w:b/>
            <w:color w:val="FFFFFF"/>
            <w:sz w:val="18"/>
          </w:rPr>
          <w:t xml:space="preserve">portraitcare.com/post/med-spa-valuation</w:t>
        </w:r>
      </w:hyperlink>
    </w:p>
    <w:p>
      <w:pPr>
        <w:spacing w:after="0" w:before="0"/>
      </w:pPr>
      <w:r>
        <w:rPr>
          <w:rFonts w:ascii="Arial" w:hAnsi="Arial" w:eastAsia="Arial" w:cs="Arial"/>
          <w:b w:val="0"/>
          <w:i/>
          <w:color w:val="E6D5CE"/>
          <w:sz w:val="16"/>
        </w:rPr>
        <w:t>A starting point, not legal, tax, financial or valuation advice, and not an appraisal. Work with your own CPA, attorney or a qualified appraiser or business broker.</w:t>
      </w:r>
    </w:p>
    <w:p>
      <w:pPr>
        <w:keepNext/>
        <w:pageBreakBefore/>
        <w:spacing w:after="40" w:before="0"/>
      </w:pPr>
      <w:r>
        <w:rPr>
          <w:rFonts w:ascii="Arial" w:hAnsi="Arial" w:eastAsia="Arial" w:cs="Arial"/>
          <w:b/>
          <w:i w:val="0"/>
          <w:caps/>
          <w:color w:val="A41437"/>
          <w:sz w:val="16"/>
          <w:spacing w:val="40"/>
        </w:rPr>
        <w:t>Business snapshot</w:t>
      </w:r>
    </w:p>
    <w:p>
      <w:pPr>
        <w:pStyle w:val="Heading1"/>
        <w:keepNext/>
        <w:spacing w:before="40" w:after="80"/>
      </w:pPr>
      <w:r>
        <w:rPr>
          <w:rFonts w:ascii="Georgia" w:hAnsi="Georgia" w:eastAsia="Georgia" w:cs="Georgia"/>
          <w:b w:val="0"/>
          <w:i w:val="0"/>
          <w:color w:val="421231"/>
          <w:sz w:val="48"/>
        </w:rPr>
        <w:t xml:space="preserve">Your practice at a </w:t>
      </w:r>
      <w:r>
        <w:rPr>
          <w:rFonts w:ascii="Georgia" w:hAnsi="Georgia" w:eastAsia="Georgia" w:cs="Georgia"/>
          <w:b w:val="0"/>
          <w:i/>
          <w:color w:val="421231"/>
          <w:sz w:val="48"/>
        </w:rPr>
        <w:t>glance</w:t>
      </w:r>
    </w:p>
    <w:p>
      <w:pPr>
        <w:spacing w:after="40" w:before="0" w:line="276" w:lineRule="auto"/>
      </w:pPr>
      <w:r>
        <w:rPr>
          <w:rFonts w:ascii="Arial" w:hAnsi="Arial" w:eastAsia="Arial" w:cs="Arial"/>
          <w:b w:val="0"/>
          <w:i w:val="0"/>
          <w:color w:val="4B5563"/>
          <w:sz w:val="18"/>
        </w:rPr>
        <w:t>Use the same reporting period throughout. Keep a source beside each figure so someone else can trace it.</w:t>
      </w:r>
    </w:p>
    <w:p>
      <w:pPr>
        <w:spacing w:after="0" w:before="0" w:line="80" w:lineRule="exact"/>
      </w:pPr>
      <w:r>
        <w:rPr>
          <w:rFonts w:ascii="Arial" w:hAnsi="Arial" w:eastAsia="Arial" w:cs="Arial"/>
          <w:b w:val="0"/>
          <w:i w:val="0"/>
          <w:color w:val="1D1D1B"/>
          <w:sz w:val="2"/>
        </w:rPr>
        <w:t xml:space="preserve"> </w:t>
      </w:r>
    </w:p>
    <w:tbl>
      <w:tblPr>
        <w:tblW w:type="auto" w:w="0"/>
        <w:tblLook w:firstColumn="1" w:firstRow="1" w:lastColumn="0" w:lastRow="0" w:noHBand="0" w:noVBand="1" w:val="04A0"/>
        <w:tblBorders>
          <w:top w:val="single" w:sz="4" w:space="0" w:color="EADDD7"/>
          <w:left w:val="single" w:sz="4" w:space="0" w:color="EADDD7"/>
          <w:bottom w:val="single" w:sz="4" w:space="0" w:color="EADDD7"/>
          <w:right w:val="single" w:sz="4" w:space="0" w:color="EADDD7"/>
          <w:insideH w:val="single" w:sz="4" w:space="0" w:color="EADDD7"/>
          <w:insideV w:val="nil"/>
        </w:tblBorders>
        <w:tblLayout w:type="fixed"/>
        <w:tblCellMar>
          <w:top w:w="45" w:type="dxa"/>
          <w:left w:w="100" w:type="dxa"/>
          <w:bottom w:w="45" w:type="dxa"/>
          <w:right w:w="100" w:type="dxa"/>
        </w:tblCellMar>
        <w:tblLayout w:type="fixed"/>
        <w:tblCaption w:val="Your practice at a glance"/>
      </w:tblPr>
      <w:tblGrid>
        <w:gridCol w:w="3456"/>
        <w:gridCol w:w="6623"/>
      </w:tblGrid>
      <w:tr>
        <w:trPr>
          <w:cantSplit w:val="true"/>
          <w:trHeight w:val="490" w:hRule="atLeast"/>
        </w:trPr>
        <w:tc>
          <w:tcPr>
            <w:tcW w:type="dxa" w:w="3456"/>
            <w:vAlign w:val="top"/>
          </w:tcPr>
          <w:p>
            <w:pPr>
              <w:spacing w:after="0" w:before="0"/>
            </w:pPr>
            <w:r>
              <w:rPr>
                <w:rFonts w:ascii="Arial" w:hAnsi="Arial" w:eastAsia="Arial" w:cs="Arial"/>
                <w:b/>
                <w:i w:val="0"/>
                <w:color w:val="421231"/>
                <w:sz w:val="17"/>
              </w:rPr>
              <w:t>Practice name</w:t>
            </w:r>
          </w:p>
        </w:tc>
        <w:tc>
          <w:tcPr>
            <w:tcW w:type="dxa" w:w="6624"/>
            <w:vAlign w:val="top"/>
          </w:tcPr>
          <w:p>
            <w:pPr>
              <w:spacing w:after="0" w:before="0"/>
            </w:pPr>
            <w:sdt>
              <w:sdtPr>
                <w:rPr>
                  <w:rFonts w:ascii="Arial" w:hAnsi="Arial" w:eastAsia="Arial" w:cs="Arial"/>
                  <w:color w:val="1D1D1B"/>
                  <w:sz w:val="16"/>
                </w:rPr>
                <w:alias w:val="Practice name"/>
                <w:tag w:val="practice-name"/>
                <w:id w:val="1001"/>
                <w:showingPlcHdr/>
                <w:text w:multiLine="1"/>
              </w:sdtPr>
              <w:sdtContent>
                <w:r>
                  <w:rPr>
                    <w:rFonts w:ascii="Arial" w:hAnsi="Arial" w:eastAsia="Arial" w:cs="Arial"/>
                    <w:i/>
                    <w:color w:val="6B7280"/>
                    <w:sz w:val="16"/>
                  </w:rPr>
                  <w:t xml:space="preserve">enter your practice name</w:t>
                </w:r>
              </w:sdtContent>
            </w:sdt>
          </w:p>
        </w:tc>
      </w:tr>
      <w:tr>
        <w:trPr>
          <w:cantSplit w:val="true"/>
          <w:trHeight w:val="490" w:hRule="atLeast"/>
        </w:trPr>
        <w:tc>
          <w:tcPr>
            <w:tcW w:type="dxa" w:w="3456"/>
            <w:vAlign w:val="top"/>
            <w:shd w:val="clear" w:color="auto" w:fill="F6ECE8"/>
          </w:tcPr>
          <w:p>
            <w:pPr>
              <w:spacing w:after="0" w:before="0"/>
            </w:pPr>
            <w:r>
              <w:rPr>
                <w:rFonts w:ascii="Arial" w:hAnsi="Arial" w:eastAsia="Arial" w:cs="Arial"/>
                <w:b/>
                <w:i w:val="0"/>
                <w:color w:val="421231"/>
                <w:sz w:val="17"/>
              </w:rPr>
              <w:t>Locations</w:t>
            </w:r>
          </w:p>
        </w:tc>
        <w:tc>
          <w:tcPr>
            <w:tcW w:type="dxa" w:w="6624"/>
            <w:vAlign w:val="top"/>
            <w:shd w:val="clear" w:color="auto" w:fill="F6ECE8"/>
          </w:tcPr>
          <w:p>
            <w:pPr>
              <w:spacing w:after="0" w:before="0"/>
            </w:pPr>
            <w:sdt>
              <w:sdtPr>
                <w:rPr>
                  <w:rFonts w:ascii="Arial" w:hAnsi="Arial" w:eastAsia="Arial" w:cs="Arial"/>
                  <w:color w:val="1D1D1B"/>
                  <w:sz w:val="16"/>
                </w:rPr>
                <w:alias w:val="Locations"/>
                <w:tag w:val="locations"/>
                <w:id w:val="1002"/>
                <w:showingPlcHdr/>
                <w:text w:multiLine="1"/>
              </w:sdtPr>
              <w:sdtContent>
                <w:r>
                  <w:rPr>
                    <w:rFonts w:ascii="Arial" w:hAnsi="Arial" w:eastAsia="Arial" w:cs="Arial"/>
                    <w:i/>
                    <w:color w:val="6B7280"/>
                    <w:sz w:val="16"/>
                  </w:rPr>
                  <w:t xml:space="preserve">list your locations and identify which this worksheet covers</w:t>
                </w:r>
              </w:sdtContent>
            </w:sdt>
          </w:p>
        </w:tc>
      </w:tr>
      <w:tr>
        <w:trPr>
          <w:cantSplit w:val="true"/>
          <w:trHeight w:val="490" w:hRule="atLeast"/>
        </w:trPr>
        <w:tc>
          <w:tcPr>
            <w:tcW w:type="dxa" w:w="3456"/>
            <w:vAlign w:val="top"/>
          </w:tcPr>
          <w:p>
            <w:pPr>
              <w:spacing w:after="0" w:before="0"/>
            </w:pPr>
            <w:r>
              <w:rPr>
                <w:rFonts w:ascii="Arial" w:hAnsi="Arial" w:eastAsia="Arial" w:cs="Arial"/>
                <w:b/>
                <w:i w:val="0"/>
                <w:color w:val="421231"/>
                <w:sz w:val="17"/>
              </w:rPr>
              <w:t>Years open</w:t>
            </w:r>
          </w:p>
        </w:tc>
        <w:tc>
          <w:tcPr>
            <w:tcW w:type="dxa" w:w="6624"/>
            <w:vAlign w:val="top"/>
          </w:tcPr>
          <w:p>
            <w:pPr>
              <w:spacing w:after="0" w:before="0"/>
            </w:pPr>
            <w:sdt>
              <w:sdtPr>
                <w:rPr>
                  <w:rFonts w:ascii="Arial" w:hAnsi="Arial" w:eastAsia="Arial" w:cs="Arial"/>
                  <w:color w:val="1D1D1B"/>
                  <w:sz w:val="16"/>
                </w:rPr>
                <w:alias w:val="Years open"/>
                <w:tag w:val="years-open"/>
                <w:id w:val="1003"/>
                <w:showingPlcHdr/>
                <w:text w:multiLine="1"/>
              </w:sdtPr>
              <w:sdtContent>
                <w:r>
                  <w:rPr>
                    <w:rFonts w:ascii="Arial" w:hAnsi="Arial" w:eastAsia="Arial" w:cs="Arial"/>
                    <w:i/>
                    <w:color w:val="6B7280"/>
                    <w:sz w:val="16"/>
                  </w:rPr>
                  <w:t xml:space="preserve">enter years in operation for each location</w:t>
                </w:r>
              </w:sdtContent>
            </w:sdt>
          </w:p>
        </w:tc>
      </w:tr>
      <w:tr>
        <w:trPr>
          <w:cantSplit w:val="true"/>
          <w:trHeight w:val="490" w:hRule="atLeast"/>
        </w:trPr>
        <w:tc>
          <w:tcPr>
            <w:tcW w:type="dxa" w:w="3456"/>
            <w:vAlign w:val="top"/>
            <w:shd w:val="clear" w:color="auto" w:fill="F6ECE8"/>
          </w:tcPr>
          <w:p>
            <w:pPr>
              <w:spacing w:after="0" w:before="0"/>
            </w:pPr>
            <w:r>
              <w:rPr>
                <w:rFonts w:ascii="Arial" w:hAnsi="Arial" w:eastAsia="Arial" w:cs="Arial"/>
                <w:b/>
                <w:i w:val="0"/>
                <w:color w:val="421231"/>
                <w:sz w:val="17"/>
              </w:rPr>
              <w:t>Services</w:t>
            </w:r>
          </w:p>
        </w:tc>
        <w:tc>
          <w:tcPr>
            <w:tcW w:type="dxa" w:w="6624"/>
            <w:vAlign w:val="top"/>
            <w:shd w:val="clear" w:color="auto" w:fill="F6ECE8"/>
          </w:tcPr>
          <w:p>
            <w:pPr>
              <w:spacing w:after="0" w:before="0"/>
            </w:pPr>
            <w:sdt>
              <w:sdtPr>
                <w:rPr>
                  <w:rFonts w:ascii="Arial" w:hAnsi="Arial" w:eastAsia="Arial" w:cs="Arial"/>
                  <w:color w:val="1D1D1B"/>
                  <w:sz w:val="16"/>
                </w:rPr>
                <w:alias w:val="Services"/>
                <w:tag w:val="services"/>
                <w:id w:val="1004"/>
                <w:showingPlcHdr/>
                <w:text w:multiLine="1"/>
              </w:sdtPr>
              <w:sdtContent>
                <w:r>
                  <w:rPr>
                    <w:rFonts w:ascii="Arial" w:hAnsi="Arial" w:eastAsia="Arial" w:cs="Arial"/>
                    <w:i/>
                    <w:color w:val="6B7280"/>
                    <w:sz w:val="16"/>
                  </w:rPr>
                  <w:t xml:space="preserve">list the service categories you offer</w:t>
                </w:r>
              </w:sdtContent>
            </w:sdt>
          </w:p>
        </w:tc>
      </w:tr>
      <w:tr>
        <w:trPr>
          <w:cantSplit w:val="true"/>
          <w:trHeight w:val="490" w:hRule="atLeast"/>
        </w:trPr>
        <w:tc>
          <w:tcPr>
            <w:tcW w:type="dxa" w:w="3456"/>
            <w:vAlign w:val="top"/>
          </w:tcPr>
          <w:p>
            <w:pPr>
              <w:spacing w:after="0" w:before="0"/>
            </w:pPr>
            <w:r>
              <w:rPr>
                <w:rFonts w:ascii="Arial" w:hAnsi="Arial" w:eastAsia="Arial" w:cs="Arial"/>
                <w:b/>
                <w:i w:val="0"/>
                <w:color w:val="421231"/>
                <w:sz w:val="17"/>
              </w:rPr>
              <w:t>Team</w:t>
            </w:r>
          </w:p>
        </w:tc>
        <w:tc>
          <w:tcPr>
            <w:tcW w:type="dxa" w:w="6624"/>
            <w:vAlign w:val="top"/>
          </w:tcPr>
          <w:p>
            <w:pPr>
              <w:spacing w:after="0" w:before="0"/>
            </w:pPr>
            <w:sdt>
              <w:sdtPr>
                <w:rPr>
                  <w:rFonts w:ascii="Arial" w:hAnsi="Arial" w:eastAsia="Arial" w:cs="Arial"/>
                  <w:color w:val="1D1D1B"/>
                  <w:sz w:val="16"/>
                </w:rPr>
                <w:alias w:val="Team"/>
                <w:tag w:val="team"/>
                <w:id w:val="1005"/>
                <w:showingPlcHdr/>
                <w:text w:multiLine="1"/>
              </w:sdtPr>
              <w:sdtContent>
                <w:r>
                  <w:rPr>
                    <w:rFonts w:ascii="Arial" w:hAnsi="Arial" w:eastAsia="Arial" w:cs="Arial"/>
                    <w:i/>
                    <w:color w:val="6B7280"/>
                    <w:sz w:val="16"/>
                  </w:rPr>
                  <w:t xml:space="preserve">list roles, responsibilities and employment arrangements</w:t>
                </w:r>
              </w:sdtContent>
            </w:sdt>
          </w:p>
        </w:tc>
      </w:tr>
      <w:tr>
        <w:trPr>
          <w:cantSplit w:val="true"/>
          <w:trHeight w:val="490" w:hRule="atLeast"/>
        </w:trPr>
        <w:tc>
          <w:tcPr>
            <w:tcW w:type="dxa" w:w="3456"/>
            <w:vAlign w:val="top"/>
            <w:shd w:val="clear" w:color="auto" w:fill="F6ECE8"/>
          </w:tcPr>
          <w:p>
            <w:pPr>
              <w:spacing w:after="0" w:before="0"/>
            </w:pPr>
            <w:r>
              <w:rPr>
                <w:rFonts w:ascii="Arial" w:hAnsi="Arial" w:eastAsia="Arial" w:cs="Arial"/>
                <w:b/>
                <w:i w:val="0"/>
                <w:color w:val="421231"/>
                <w:sz w:val="17"/>
              </w:rPr>
              <w:t>Ownership structure</w:t>
            </w:r>
          </w:p>
        </w:tc>
        <w:tc>
          <w:tcPr>
            <w:tcW w:type="dxa" w:w="6624"/>
            <w:vAlign w:val="top"/>
            <w:shd w:val="clear" w:color="auto" w:fill="F6ECE8"/>
          </w:tcPr>
          <w:p>
            <w:pPr>
              <w:spacing w:after="0" w:before="0"/>
            </w:pPr>
            <w:sdt>
              <w:sdtPr>
                <w:rPr>
                  <w:rFonts w:ascii="Arial" w:hAnsi="Arial" w:eastAsia="Arial" w:cs="Arial"/>
                  <w:color w:val="1D1D1B"/>
                  <w:sz w:val="16"/>
                </w:rPr>
                <w:alias w:val="Ownership structure"/>
                <w:tag w:val="ownership-structure"/>
                <w:id w:val="1006"/>
                <w:showingPlcHdr/>
                <w:text w:multiLine="1"/>
              </w:sdtPr>
              <w:sdtContent>
                <w:r>
                  <w:rPr>
                    <w:rFonts w:ascii="Arial" w:hAnsi="Arial" w:eastAsia="Arial" w:cs="Arial"/>
                    <w:i/>
                    <w:color w:val="6B7280"/>
                    <w:sz w:val="16"/>
                  </w:rPr>
                  <w:t xml:space="preserve">describe the entities and ownership interests in your current documents</w:t>
                </w:r>
              </w:sdtContent>
            </w:sdt>
          </w:p>
        </w:tc>
      </w:tr>
      <w:tr>
        <w:trPr>
          <w:cantSplit w:val="true"/>
          <w:trHeight w:val="490" w:hRule="atLeast"/>
        </w:trPr>
        <w:tc>
          <w:tcPr>
            <w:tcW w:type="dxa" w:w="3456"/>
            <w:vAlign w:val="top"/>
          </w:tcPr>
          <w:p>
            <w:pPr>
              <w:spacing w:after="0" w:before="0"/>
            </w:pPr>
            <w:r>
              <w:rPr>
                <w:rFonts w:ascii="Arial" w:hAnsi="Arial" w:eastAsia="Arial" w:cs="Arial"/>
                <w:b/>
                <w:i w:val="0"/>
                <w:color w:val="421231"/>
                <w:sz w:val="17"/>
              </w:rPr>
              <w:t>Reporting period</w:t>
            </w:r>
          </w:p>
        </w:tc>
        <w:tc>
          <w:tcPr>
            <w:tcW w:type="dxa" w:w="6624"/>
            <w:vAlign w:val="top"/>
          </w:tcPr>
          <w:p>
            <w:pPr>
              <w:spacing w:after="0" w:before="0"/>
            </w:pPr>
            <w:sdt>
              <w:sdtPr>
                <w:rPr>
                  <w:rFonts w:ascii="Arial" w:hAnsi="Arial" w:eastAsia="Arial" w:cs="Arial"/>
                  <w:color w:val="1D1D1B"/>
                  <w:sz w:val="16"/>
                </w:rPr>
                <w:alias w:val="Reporting period"/>
                <w:tag w:val="reporting-period"/>
                <w:id w:val="1007"/>
                <w:showingPlcHdr/>
                <w:text w:multiLine="1"/>
              </w:sdtPr>
              <w:sdtContent>
                <w:r>
                  <w:rPr>
                    <w:rFonts w:ascii="Arial" w:hAnsi="Arial" w:eastAsia="Arial" w:cs="Arial"/>
                    <w:i/>
                    <w:color w:val="6B7280"/>
                    <w:sz w:val="16"/>
                  </w:rPr>
                  <w:t xml:space="preserve">enter the start and end dates covered by your figures</w:t>
                </w:r>
              </w:sdtContent>
            </w:sdt>
          </w:p>
        </w:tc>
      </w:tr>
      <w:tr>
        <w:trPr>
          <w:cantSplit w:val="true"/>
          <w:trHeight w:val="490" w:hRule="atLeast"/>
        </w:trPr>
        <w:tc>
          <w:tcPr>
            <w:tcW w:type="dxa" w:w="3456"/>
            <w:vAlign w:val="top"/>
            <w:shd w:val="clear" w:color="auto" w:fill="F6ECE8"/>
          </w:tcPr>
          <w:p>
            <w:pPr>
              <w:spacing w:after="0" w:before="0"/>
            </w:pPr>
            <w:r>
              <w:rPr>
                <w:rFonts w:ascii="Arial" w:hAnsi="Arial" w:eastAsia="Arial" w:cs="Arial"/>
                <w:b/>
                <w:i w:val="0"/>
                <w:color w:val="421231"/>
                <w:sz w:val="17"/>
              </w:rPr>
              <w:t>Accounting basis</w:t>
            </w:r>
          </w:p>
        </w:tc>
        <w:tc>
          <w:tcPr>
            <w:tcW w:type="dxa" w:w="6624"/>
            <w:vAlign w:val="top"/>
            <w:shd w:val="clear" w:color="auto" w:fill="F6ECE8"/>
          </w:tcPr>
          <w:p>
            <w:pPr>
              <w:spacing w:after="0" w:before="0"/>
            </w:pPr>
            <w:sdt>
              <w:sdtPr>
                <w:rPr>
                  <w:rFonts w:ascii="Arial" w:hAnsi="Arial" w:eastAsia="Arial" w:cs="Arial"/>
                  <w:color w:val="1D1D1B"/>
                  <w:sz w:val="16"/>
                </w:rPr>
                <w:alias w:val="Accounting basis"/>
                <w:tag w:val="accounting-basis"/>
                <w:id w:val="1008"/>
                <w:showingPlcHdr/>
                <w:text w:multiLine="1"/>
              </w:sdtPr>
              <w:sdtContent>
                <w:r>
                  <w:rPr>
                    <w:rFonts w:ascii="Arial" w:hAnsi="Arial" w:eastAsia="Arial" w:cs="Arial"/>
                    <w:i/>
                    <w:color w:val="6B7280"/>
                    <w:sz w:val="16"/>
                  </w:rPr>
                  <w:t xml:space="preserve">ask your CPA to identify the accounting basis used in these records</w:t>
                </w:r>
              </w:sdtContent>
            </w:sdt>
          </w:p>
        </w:tc>
      </w:tr>
      <w:tr>
        <w:trPr>
          <w:cantSplit w:val="true"/>
          <w:trHeight w:val="490" w:hRule="atLeast"/>
        </w:trPr>
        <w:tc>
          <w:tcPr>
            <w:tcW w:type="dxa" w:w="3456"/>
            <w:vAlign w:val="top"/>
          </w:tcPr>
          <w:p>
            <w:pPr>
              <w:spacing w:after="0" w:before="0"/>
            </w:pPr>
            <w:r>
              <w:rPr>
                <w:rFonts w:ascii="Arial" w:hAnsi="Arial" w:eastAsia="Arial" w:cs="Arial"/>
                <w:b/>
                <w:i w:val="0"/>
                <w:color w:val="421231"/>
                <w:sz w:val="17"/>
              </w:rPr>
              <w:t>Purpose of estimate</w:t>
            </w:r>
          </w:p>
        </w:tc>
        <w:tc>
          <w:tcPr>
            <w:tcW w:type="dxa" w:w="6624"/>
            <w:vAlign w:val="top"/>
          </w:tcPr>
          <w:p>
            <w:pPr>
              <w:spacing w:after="0" w:before="0"/>
            </w:pPr>
            <w:sdt>
              <w:sdtPr>
                <w:rPr>
                  <w:rFonts w:ascii="Arial" w:hAnsi="Arial" w:eastAsia="Arial" w:cs="Arial"/>
                  <w:color w:val="1D1D1B"/>
                  <w:sz w:val="16"/>
                </w:rPr>
                <w:alias w:val="Purpose of estimate"/>
                <w:tag w:val="purpose-of-estimate"/>
                <w:id w:val="1009"/>
                <w:showingPlcHdr/>
                <w:text w:multiLine="1"/>
              </w:sdtPr>
              <w:sdtContent>
                <w:r>
                  <w:rPr>
                    <w:rFonts w:ascii="Arial" w:hAnsi="Arial" w:eastAsia="Arial" w:cs="Arial"/>
                    <w:i/>
                    <w:color w:val="6B7280"/>
                    <w:sz w:val="16"/>
                  </w:rPr>
                  <w:t xml:space="preserve">describe the sale, partner discussion or other decision you are preparing for</w:t>
                </w:r>
              </w:sdtContent>
            </w:sdt>
          </w:p>
        </w:tc>
      </w:tr>
      <w:tr>
        <w:trPr>
          <w:cantSplit w:val="true"/>
          <w:trHeight w:val="490" w:hRule="atLeast"/>
        </w:trPr>
        <w:tc>
          <w:tcPr>
            <w:tcW w:type="dxa" w:w="3456"/>
            <w:vAlign w:val="top"/>
            <w:shd w:val="clear" w:color="auto" w:fill="F6ECE8"/>
          </w:tcPr>
          <w:p>
            <w:pPr>
              <w:spacing w:after="0" w:before="0"/>
            </w:pPr>
            <w:r>
              <w:rPr>
                <w:rFonts w:ascii="Arial" w:hAnsi="Arial" w:eastAsia="Arial" w:cs="Arial"/>
                <w:b/>
                <w:i w:val="0"/>
                <w:color w:val="421231"/>
                <w:sz w:val="17"/>
              </w:rPr>
              <w:t>Open questions</w:t>
            </w:r>
          </w:p>
        </w:tc>
        <w:tc>
          <w:tcPr>
            <w:tcW w:type="dxa" w:w="6624"/>
            <w:vAlign w:val="top"/>
            <w:shd w:val="clear" w:color="auto" w:fill="F6ECE8"/>
          </w:tcPr>
          <w:p>
            <w:pPr>
              <w:spacing w:after="0" w:before="0"/>
            </w:pPr>
            <w:sdt>
              <w:sdtPr>
                <w:rPr>
                  <w:rFonts w:ascii="Arial" w:hAnsi="Arial" w:eastAsia="Arial" w:cs="Arial"/>
                  <w:color w:val="1D1D1B"/>
                  <w:sz w:val="16"/>
                </w:rPr>
                <w:alias w:val="Open questions"/>
                <w:tag w:val="open-questions"/>
                <w:id w:val="1010"/>
                <w:showingPlcHdr/>
                <w:text w:multiLine="1"/>
              </w:sdtPr>
              <w:sdtContent>
                <w:r>
                  <w:rPr>
                    <w:rFonts w:ascii="Arial" w:hAnsi="Arial" w:eastAsia="Arial" w:cs="Arial"/>
                    <w:i/>
                    <w:color w:val="6B7280"/>
                    <w:sz w:val="16"/>
                  </w:rPr>
                  <w:t xml:space="preserve">list missing information and who can confirm it</w:t>
                </w:r>
              </w:sdtContent>
            </w:sdt>
          </w:p>
        </w:tc>
      </w:tr>
    </w:tbl>
    <w:p>
      <w:pPr>
        <w:spacing w:after="40" w:before="120" w:line="276" w:lineRule="auto"/>
      </w:pPr>
      <w:r>
        <w:rPr>
          <w:rFonts w:ascii="Arial" w:hAnsi="Arial" w:eastAsia="Arial" w:cs="Arial"/>
          <w:b w:val="0"/>
          <w:i w:val="0"/>
          <w:color w:val="4B5563"/>
          <w:sz w:val="17"/>
        </w:rPr>
        <w:t>Who may own or buy a med spa, and how a non-physician buyer can structure ownership, varies by state. Confirm with your state board and an attorney.</w:t>
      </w:r>
    </w:p>
    <w:p>
      <w:pPr>
        <w:keepNext/>
        <w:pageBreakBefore/>
        <w:spacing w:after="40" w:before="0"/>
      </w:pPr>
      <w:r>
        <w:rPr>
          <w:rFonts w:ascii="Arial" w:hAnsi="Arial" w:eastAsia="Arial" w:cs="Arial"/>
          <w:b/>
          <w:i w:val="0"/>
          <w:caps/>
          <w:color w:val="A41437"/>
          <w:sz w:val="16"/>
          <w:spacing w:val="40"/>
        </w:rPr>
        <w:t>Your earnings</w:t>
      </w:r>
    </w:p>
    <w:p>
      <w:pPr>
        <w:pStyle w:val="Heading1"/>
        <w:keepNext/>
        <w:spacing w:before="40" w:after="80"/>
      </w:pPr>
      <w:r>
        <w:rPr>
          <w:rFonts w:ascii="Georgia" w:hAnsi="Georgia" w:eastAsia="Georgia" w:cs="Georgia"/>
          <w:b w:val="0"/>
          <w:i w:val="0"/>
          <w:color w:val="421231"/>
          <w:sz w:val="48"/>
        </w:rPr>
        <w:t xml:space="preserve">SDE and </w:t>
      </w:r>
      <w:r>
        <w:rPr>
          <w:rFonts w:ascii="Georgia" w:hAnsi="Georgia" w:eastAsia="Georgia" w:cs="Georgia"/>
          <w:b w:val="0"/>
          <w:i/>
          <w:color w:val="421231"/>
          <w:sz w:val="48"/>
        </w:rPr>
        <w:t>add-backs</w:t>
      </w:r>
    </w:p>
    <w:p>
      <w:pPr>
        <w:spacing w:after="40" w:before="0" w:line="276" w:lineRule="auto"/>
      </w:pPr>
      <w:r>
        <w:rPr>
          <w:rFonts w:ascii="Arial" w:hAnsi="Arial" w:eastAsia="Arial" w:cs="Arial"/>
          <w:b w:val="0"/>
          <w:i w:val="0"/>
          <w:color w:val="4B5563"/>
          <w:sz w:val="18"/>
        </w:rPr>
        <w:t>Start with net profit from your tax return or profit and loss statement. Add eligible owner and non-recurring expenses already deducted. Count each expense once and keep the supporting record.</w:t>
      </w:r>
    </w:p>
    <w:p>
      <w:pPr>
        <w:spacing w:after="0" w:before="0" w:line="80" w:lineRule="exact"/>
      </w:pPr>
      <w:r>
        <w:rPr>
          <w:rFonts w:ascii="Arial" w:hAnsi="Arial" w:eastAsia="Arial" w:cs="Arial"/>
          <w:b w:val="0"/>
          <w:i w:val="0"/>
          <w:color w:val="1D1D1B"/>
          <w:sz w:val="2"/>
        </w:rPr>
        <w:t xml:space="preserve"> </w:t>
      </w:r>
    </w:p>
    <w:tbl>
      <w:tblPr>
        <w:tblW w:type="auto" w:w="0"/>
        <w:tblLook w:firstColumn="1" w:firstRow="1" w:lastColumn="0" w:lastRow="0" w:noHBand="0" w:noVBand="1" w:val="04A0"/>
        <w:tblBorders>
          <w:top w:val="single" w:sz="4" w:space="0" w:color="EADDD7"/>
          <w:left w:val="single" w:sz="4" w:space="0" w:color="EADDD7"/>
          <w:bottom w:val="single" w:sz="4" w:space="0" w:color="EADDD7"/>
          <w:right w:val="single" w:sz="4" w:space="0" w:color="EADDD7"/>
          <w:insideH w:val="single" w:sz="4" w:space="0" w:color="EADDD7"/>
          <w:insideV w:val="nil"/>
        </w:tblBorders>
        <w:tblLayout w:type="fixed"/>
        <w:tblCellMar>
          <w:top w:w="45" w:type="dxa"/>
          <w:left w:w="100" w:type="dxa"/>
          <w:bottom w:w="45" w:type="dxa"/>
          <w:right w:w="100" w:type="dxa"/>
        </w:tblCellMar>
        <w:tblLayout w:type="fixed"/>
        <w:tblCaption w:val="SDE and add-backs"/>
      </w:tblPr>
      <w:tblGrid>
        <w:gridCol w:w="3384"/>
        <w:gridCol w:w="1655"/>
        <w:gridCol w:w="5040"/>
      </w:tblGrid>
      <w:tr>
        <w:trPr>
          <w:cantSplit w:val="true"/>
          <w:tblHeader w:val="true"/>
        </w:trPr>
        <w:tc>
          <w:tcPr>
            <w:tcW w:type="dxa" w:w="3384"/>
            <w:shd w:val="clear" w:color="auto" w:fill="421231"/>
            <w:vAlign w:val="bottom"/>
          </w:tcPr>
          <w:p>
            <w:pPr>
              <w:spacing w:after="0" w:before="0"/>
            </w:pPr>
            <w:r>
              <w:rPr>
                <w:rFonts w:ascii="Arial" w:hAnsi="Arial" w:eastAsia="Arial" w:cs="Arial"/>
                <w:b/>
                <w:i w:val="0"/>
                <w:caps/>
                <w:color w:val="FFFFFF"/>
                <w:sz w:val="14"/>
                <w:spacing w:val="20"/>
              </w:rPr>
              <w:t>Line item</w:t>
            </w:r>
          </w:p>
        </w:tc>
        <w:tc>
          <w:tcPr>
            <w:tcW w:type="dxa" w:w="1656"/>
            <w:shd w:val="clear" w:color="auto" w:fill="421231"/>
            <w:vAlign w:val="bottom"/>
          </w:tcPr>
          <w:p>
            <w:pPr>
              <w:spacing w:after="0" w:before="0"/>
            </w:pPr>
            <w:r>
              <w:rPr>
                <w:rFonts w:ascii="Arial" w:hAnsi="Arial" w:eastAsia="Arial" w:cs="Arial"/>
                <w:b/>
                <w:i w:val="0"/>
                <w:caps/>
                <w:color w:val="FFFFFF"/>
                <w:sz w:val="14"/>
                <w:spacing w:val="20"/>
              </w:rPr>
              <w:t>Your amount</w:t>
            </w:r>
          </w:p>
        </w:tc>
        <w:tc>
          <w:tcPr>
            <w:tcW w:type="dxa" w:w="5040"/>
            <w:shd w:val="clear" w:color="auto" w:fill="421231"/>
            <w:vAlign w:val="bottom"/>
          </w:tcPr>
          <w:p>
            <w:pPr>
              <w:spacing w:after="0" w:before="0"/>
            </w:pPr>
            <w:r>
              <w:rPr>
                <w:rFonts w:ascii="Arial" w:hAnsi="Arial" w:eastAsia="Arial" w:cs="Arial"/>
                <w:b/>
                <w:i w:val="0"/>
                <w:caps/>
                <w:color w:val="FFFFFF"/>
                <w:sz w:val="14"/>
                <w:spacing w:val="20"/>
              </w:rPr>
              <w:t>Source</w:t>
            </w:r>
          </w:p>
        </w:tc>
      </w:tr>
      <w:tr>
        <w:trPr>
          <w:cantSplit w:val="true"/>
          <w:trHeight w:val="432" w:hRule="atLeast"/>
        </w:trPr>
        <w:tc>
          <w:tcPr>
            <w:tcW w:type="dxa" w:w="3384"/>
            <w:vAlign w:val="center"/>
          </w:tcPr>
          <w:p>
            <w:pPr>
              <w:spacing w:after="0" w:before="0"/>
            </w:pPr>
            <w:r>
              <w:rPr>
                <w:rFonts w:ascii="Arial" w:hAnsi="Arial" w:eastAsia="Arial" w:cs="Arial"/>
                <w:b/>
                <w:i w:val="0"/>
                <w:color w:val="421231"/>
                <w:sz w:val="17"/>
              </w:rPr>
              <w:t>Net profit</w:t>
            </w:r>
          </w:p>
        </w:tc>
        <w:tc>
          <w:tcPr>
            <w:tcW w:type="dxa" w:w="1656"/>
            <w:vAlign w:val="center"/>
          </w:tcPr>
          <w:p>
            <w:pPr>
              <w:spacing w:after="0" w:before="0"/>
            </w:pPr>
            <w:sdt>
              <w:sdtPr>
                <w:rPr>
                  <w:rFonts w:ascii="Arial" w:hAnsi="Arial" w:eastAsia="Arial" w:cs="Arial"/>
                  <w:color w:val="1D1D1B"/>
                  <w:sz w:val="17"/>
                </w:rPr>
                <w:alias w:val="Net profit amount"/>
                <w:tag w:val="net-profit-amount"/>
                <w:id w:val="1011"/>
                <w:showingPlcHdr/>
                <w:text/>
              </w:sdtPr>
              <w:sdtContent>
                <w:r>
                  <w:rPr>
                    <w:rFonts w:ascii="Arial" w:hAnsi="Arial" w:eastAsia="Arial" w:cs="Arial"/>
                    <w:i/>
                    <w:color w:val="6B7280"/>
                    <w:sz w:val="17"/>
                  </w:rPr>
                  <w:t xml:space="preserve">$</w:t>
                </w:r>
              </w:sdtContent>
            </w:sdt>
          </w:p>
        </w:tc>
        <w:tc>
          <w:tcPr>
            <w:tcW w:type="dxa" w:w="5040"/>
            <w:vAlign w:val="center"/>
          </w:tcPr>
          <w:p>
            <w:pPr>
              <w:spacing w:after="0" w:before="0"/>
            </w:pPr>
            <w:sdt>
              <w:sdtPr>
                <w:rPr>
                  <w:rFonts w:ascii="Arial" w:hAnsi="Arial" w:eastAsia="Arial" w:cs="Arial"/>
                  <w:color w:val="1D1D1B"/>
                  <w:sz w:val="16"/>
                </w:rPr>
                <w:alias w:val="Net profit source"/>
                <w:tag w:val="net-profit-source"/>
                <w:id w:val="1012"/>
                <w:showingPlcHdr/>
                <w:text w:multiLine="1"/>
              </w:sdtPr>
              <w:sdtContent>
                <w:r>
                  <w:rPr>
                    <w:rFonts w:ascii="Arial" w:hAnsi="Arial" w:eastAsia="Arial" w:cs="Arial"/>
                    <w:i/>
                    <w:color w:val="6B7280"/>
                    <w:sz w:val="16"/>
                  </w:rPr>
                  <w:t xml:space="preserve">enter net profit, reporting period and source</w:t>
                </w:r>
              </w:sdtContent>
            </w:sdt>
          </w:p>
        </w:tc>
      </w:tr>
      <w:tr>
        <w:trPr>
          <w:cantSplit w:val="true"/>
          <w:trHeight w:val="432" w:hRule="atLeast"/>
        </w:trPr>
        <w:tc>
          <w:tcPr>
            <w:tcW w:type="dxa" w:w="3384"/>
            <w:vAlign w:val="center"/>
            <w:shd w:val="clear" w:color="auto" w:fill="F6ECE8"/>
          </w:tcPr>
          <w:p>
            <w:pPr>
              <w:spacing w:after="0" w:before="0"/>
            </w:pPr>
            <w:r>
              <w:rPr>
                <w:rFonts w:ascii="Arial" w:hAnsi="Arial" w:eastAsia="Arial" w:cs="Arial"/>
                <w:b/>
                <w:i w:val="0"/>
                <w:color w:val="421231"/>
                <w:sz w:val="17"/>
              </w:rPr>
              <w:t>Owner salary</w:t>
            </w:r>
          </w:p>
        </w:tc>
        <w:tc>
          <w:tcPr>
            <w:tcW w:type="dxa" w:w="1656"/>
            <w:vAlign w:val="center"/>
            <w:shd w:val="clear" w:color="auto" w:fill="F6ECE8"/>
          </w:tcPr>
          <w:p>
            <w:pPr>
              <w:spacing w:after="0" w:before="0"/>
            </w:pPr>
            <w:sdt>
              <w:sdtPr>
                <w:rPr>
                  <w:rFonts w:ascii="Arial" w:hAnsi="Arial" w:eastAsia="Arial" w:cs="Arial"/>
                  <w:color w:val="1D1D1B"/>
                  <w:sz w:val="17"/>
                </w:rPr>
                <w:alias w:val="Owner salary amount"/>
                <w:tag w:val="owner-salary-amount"/>
                <w:id w:val="1013"/>
                <w:showingPlcHdr/>
                <w:text/>
              </w:sdtPr>
              <w:sdtContent>
                <w:r>
                  <w:rPr>
                    <w:rFonts w:ascii="Arial" w:hAnsi="Arial" w:eastAsia="Arial" w:cs="Arial"/>
                    <w:i/>
                    <w:color w:val="6B7280"/>
                    <w:sz w:val="17"/>
                  </w:rPr>
                  <w:t xml:space="preserve">$</w:t>
                </w:r>
              </w:sdtContent>
            </w:sdt>
          </w:p>
        </w:tc>
        <w:tc>
          <w:tcPr>
            <w:tcW w:type="dxa" w:w="5040"/>
            <w:vAlign w:val="center"/>
            <w:shd w:val="clear" w:color="auto" w:fill="F6ECE8"/>
          </w:tcPr>
          <w:p>
            <w:pPr>
              <w:spacing w:after="0" w:before="0"/>
            </w:pPr>
            <w:sdt>
              <w:sdtPr>
                <w:rPr>
                  <w:rFonts w:ascii="Arial" w:hAnsi="Arial" w:eastAsia="Arial" w:cs="Arial"/>
                  <w:color w:val="1D1D1B"/>
                  <w:sz w:val="16"/>
                </w:rPr>
                <w:alias w:val="Owner salary source"/>
                <w:tag w:val="owner-salary-source"/>
                <w:id w:val="1014"/>
                <w:showingPlcHdr/>
                <w:text w:multiLine="1"/>
              </w:sdtPr>
              <w:sdtContent>
                <w:r>
                  <w:rPr>
                    <w:rFonts w:ascii="Arial" w:hAnsi="Arial" w:eastAsia="Arial" w:cs="Arial"/>
                    <w:i/>
                    <w:color w:val="6B7280"/>
                    <w:sz w:val="16"/>
                  </w:rPr>
                  <w:t xml:space="preserve">enter owner salary deducted from net profit</w:t>
                </w:r>
              </w:sdtContent>
            </w:sdt>
          </w:p>
        </w:tc>
      </w:tr>
      <w:tr>
        <w:trPr>
          <w:cantSplit w:val="true"/>
          <w:trHeight w:val="432" w:hRule="atLeast"/>
        </w:trPr>
        <w:tc>
          <w:tcPr>
            <w:tcW w:type="dxa" w:w="3384"/>
            <w:vAlign w:val="center"/>
          </w:tcPr>
          <w:p>
            <w:pPr>
              <w:spacing w:after="0" w:before="0"/>
            </w:pPr>
            <w:r>
              <w:rPr>
                <w:rFonts w:ascii="Arial" w:hAnsi="Arial" w:eastAsia="Arial" w:cs="Arial"/>
                <w:b/>
                <w:i w:val="0"/>
                <w:color w:val="421231"/>
                <w:sz w:val="17"/>
              </w:rPr>
              <w:t>Owner benefits</w:t>
            </w:r>
          </w:p>
        </w:tc>
        <w:tc>
          <w:tcPr>
            <w:tcW w:type="dxa" w:w="1656"/>
            <w:vAlign w:val="center"/>
          </w:tcPr>
          <w:p>
            <w:pPr>
              <w:spacing w:after="0" w:before="0"/>
            </w:pPr>
            <w:sdt>
              <w:sdtPr>
                <w:rPr>
                  <w:rFonts w:ascii="Arial" w:hAnsi="Arial" w:eastAsia="Arial" w:cs="Arial"/>
                  <w:color w:val="1D1D1B"/>
                  <w:sz w:val="17"/>
                </w:rPr>
                <w:alias w:val="Owner benefits amount"/>
                <w:tag w:val="owner-benefits-amount"/>
                <w:id w:val="1015"/>
                <w:showingPlcHdr/>
                <w:text/>
              </w:sdtPr>
              <w:sdtContent>
                <w:r>
                  <w:rPr>
                    <w:rFonts w:ascii="Arial" w:hAnsi="Arial" w:eastAsia="Arial" w:cs="Arial"/>
                    <w:i/>
                    <w:color w:val="6B7280"/>
                    <w:sz w:val="17"/>
                  </w:rPr>
                  <w:t xml:space="preserve">$</w:t>
                </w:r>
              </w:sdtContent>
            </w:sdt>
          </w:p>
        </w:tc>
        <w:tc>
          <w:tcPr>
            <w:tcW w:type="dxa" w:w="5040"/>
            <w:vAlign w:val="center"/>
          </w:tcPr>
          <w:p>
            <w:pPr>
              <w:spacing w:after="0" w:before="0"/>
            </w:pPr>
            <w:sdt>
              <w:sdtPr>
                <w:rPr>
                  <w:rFonts w:ascii="Arial" w:hAnsi="Arial" w:eastAsia="Arial" w:cs="Arial"/>
                  <w:color w:val="1D1D1B"/>
                  <w:sz w:val="16"/>
                </w:rPr>
                <w:alias w:val="Owner benefits source"/>
                <w:tag w:val="owner-benefits-source"/>
                <w:id w:val="1016"/>
                <w:showingPlcHdr/>
                <w:text w:multiLine="1"/>
              </w:sdtPr>
              <w:sdtContent>
                <w:r>
                  <w:rPr>
                    <w:rFonts w:ascii="Arial" w:hAnsi="Arial" w:eastAsia="Arial" w:cs="Arial"/>
                    <w:i/>
                    <w:color w:val="6B7280"/>
                    <w:sz w:val="16"/>
                  </w:rPr>
                  <w:t xml:space="preserve">enter deducted owner benefits and identify supporting records</w:t>
                </w:r>
              </w:sdtContent>
            </w:sdt>
          </w:p>
        </w:tc>
      </w:tr>
      <w:tr>
        <w:trPr>
          <w:cantSplit w:val="true"/>
          <w:trHeight w:val="432" w:hRule="atLeast"/>
        </w:trPr>
        <w:tc>
          <w:tcPr>
            <w:tcW w:type="dxa" w:w="3384"/>
            <w:vAlign w:val="center"/>
            <w:shd w:val="clear" w:color="auto" w:fill="F6ECE8"/>
          </w:tcPr>
          <w:p>
            <w:pPr>
              <w:spacing w:after="0" w:before="0"/>
            </w:pPr>
            <w:r>
              <w:rPr>
                <w:rFonts w:ascii="Arial" w:hAnsi="Arial" w:eastAsia="Arial" w:cs="Arial"/>
                <w:b/>
                <w:i w:val="0"/>
                <w:color w:val="421231"/>
                <w:sz w:val="17"/>
              </w:rPr>
              <w:t>Personal expenses run through the practice</w:t>
            </w:r>
          </w:p>
        </w:tc>
        <w:tc>
          <w:tcPr>
            <w:tcW w:type="dxa" w:w="1656"/>
            <w:vAlign w:val="center"/>
            <w:shd w:val="clear" w:color="auto" w:fill="F6ECE8"/>
          </w:tcPr>
          <w:p>
            <w:pPr>
              <w:spacing w:after="0" w:before="0"/>
            </w:pPr>
            <w:sdt>
              <w:sdtPr>
                <w:rPr>
                  <w:rFonts w:ascii="Arial" w:hAnsi="Arial" w:eastAsia="Arial" w:cs="Arial"/>
                  <w:color w:val="1D1D1B"/>
                  <w:sz w:val="17"/>
                </w:rPr>
                <w:alias w:val="Personal expenses run through the practice amount"/>
                <w:tag w:val="personal-expenses-run-through-the-practice-amount"/>
                <w:id w:val="1017"/>
                <w:showingPlcHdr/>
                <w:text/>
              </w:sdtPr>
              <w:sdtContent>
                <w:r>
                  <w:rPr>
                    <w:rFonts w:ascii="Arial" w:hAnsi="Arial" w:eastAsia="Arial" w:cs="Arial"/>
                    <w:i/>
                    <w:color w:val="6B7280"/>
                    <w:sz w:val="17"/>
                  </w:rPr>
                  <w:t xml:space="preserve">$</w:t>
                </w:r>
              </w:sdtContent>
            </w:sdt>
          </w:p>
        </w:tc>
        <w:tc>
          <w:tcPr>
            <w:tcW w:type="dxa" w:w="5040"/>
            <w:vAlign w:val="center"/>
            <w:shd w:val="clear" w:color="auto" w:fill="F6ECE8"/>
          </w:tcPr>
          <w:p>
            <w:pPr>
              <w:spacing w:after="0" w:before="0"/>
            </w:pPr>
            <w:sdt>
              <w:sdtPr>
                <w:rPr>
                  <w:rFonts w:ascii="Arial" w:hAnsi="Arial" w:eastAsia="Arial" w:cs="Arial"/>
                  <w:color w:val="1D1D1B"/>
                  <w:sz w:val="16"/>
                </w:rPr>
                <w:alias w:val="Personal expenses run through the practice source"/>
                <w:tag w:val="personal-expenses-run-through-the-practice-source"/>
                <w:id w:val="1018"/>
                <w:showingPlcHdr/>
                <w:text w:multiLine="1"/>
              </w:sdtPr>
              <w:sdtContent>
                <w:r>
                  <w:rPr>
                    <w:rFonts w:ascii="Arial" w:hAnsi="Arial" w:eastAsia="Arial" w:cs="Arial"/>
                    <w:i/>
                    <w:color w:val="6B7280"/>
                    <w:sz w:val="16"/>
                  </w:rPr>
                  <w:t xml:space="preserve">enter deducted personal expenses, with records for CPA review</w:t>
                </w:r>
              </w:sdtContent>
            </w:sdt>
          </w:p>
        </w:tc>
      </w:tr>
      <w:tr>
        <w:trPr>
          <w:cantSplit w:val="true"/>
          <w:trHeight w:val="432" w:hRule="atLeast"/>
        </w:trPr>
        <w:tc>
          <w:tcPr>
            <w:tcW w:type="dxa" w:w="3384"/>
            <w:vAlign w:val="center"/>
          </w:tcPr>
          <w:p>
            <w:pPr>
              <w:spacing w:after="0" w:before="0"/>
            </w:pPr>
            <w:r>
              <w:rPr>
                <w:rFonts w:ascii="Arial" w:hAnsi="Arial" w:eastAsia="Arial" w:cs="Arial"/>
                <w:b/>
                <w:i w:val="0"/>
                <w:color w:val="421231"/>
                <w:sz w:val="17"/>
              </w:rPr>
              <w:t>One-time costs</w:t>
            </w:r>
          </w:p>
        </w:tc>
        <w:tc>
          <w:tcPr>
            <w:tcW w:type="dxa" w:w="1656"/>
            <w:vAlign w:val="center"/>
          </w:tcPr>
          <w:p>
            <w:pPr>
              <w:spacing w:after="0" w:before="0"/>
            </w:pPr>
            <w:sdt>
              <w:sdtPr>
                <w:rPr>
                  <w:rFonts w:ascii="Arial" w:hAnsi="Arial" w:eastAsia="Arial" w:cs="Arial"/>
                  <w:color w:val="1D1D1B"/>
                  <w:sz w:val="17"/>
                </w:rPr>
                <w:alias w:val="One-time costs amount"/>
                <w:tag w:val="one-time-costs-amount"/>
                <w:id w:val="1019"/>
                <w:showingPlcHdr/>
                <w:text/>
              </w:sdtPr>
              <w:sdtContent>
                <w:r>
                  <w:rPr>
                    <w:rFonts w:ascii="Arial" w:hAnsi="Arial" w:eastAsia="Arial" w:cs="Arial"/>
                    <w:i/>
                    <w:color w:val="6B7280"/>
                    <w:sz w:val="17"/>
                  </w:rPr>
                  <w:t xml:space="preserve">$</w:t>
                </w:r>
              </w:sdtContent>
            </w:sdt>
          </w:p>
        </w:tc>
        <w:tc>
          <w:tcPr>
            <w:tcW w:type="dxa" w:w="5040"/>
            <w:vAlign w:val="center"/>
          </w:tcPr>
          <w:p>
            <w:pPr>
              <w:spacing w:after="0" w:before="0"/>
            </w:pPr>
            <w:sdt>
              <w:sdtPr>
                <w:rPr>
                  <w:rFonts w:ascii="Arial" w:hAnsi="Arial" w:eastAsia="Arial" w:cs="Arial"/>
                  <w:color w:val="1D1D1B"/>
                  <w:sz w:val="16"/>
                </w:rPr>
                <w:alias w:val="One-time costs source"/>
                <w:tag w:val="one-time-costs-source"/>
                <w:id w:val="1020"/>
                <w:showingPlcHdr/>
                <w:text w:multiLine="1"/>
              </w:sdtPr>
              <w:sdtContent>
                <w:r>
                  <w:rPr>
                    <w:rFonts w:ascii="Arial" w:hAnsi="Arial" w:eastAsia="Arial" w:cs="Arial"/>
                    <w:i/>
                    <w:color w:val="6B7280"/>
                    <w:sz w:val="16"/>
                  </w:rPr>
                  <w:t xml:space="preserve">enter supported non-recurring costs not listed elsewhere</w:t>
                </w:r>
              </w:sdtContent>
            </w:sdt>
          </w:p>
        </w:tc>
      </w:tr>
      <w:tr>
        <w:trPr>
          <w:cantSplit w:val="true"/>
          <w:trHeight w:val="432" w:hRule="atLeast"/>
        </w:trPr>
        <w:tc>
          <w:tcPr>
            <w:tcW w:type="dxa" w:w="3384"/>
            <w:vAlign w:val="center"/>
            <w:shd w:val="clear" w:color="auto" w:fill="F6ECE8"/>
          </w:tcPr>
          <w:p>
            <w:pPr>
              <w:spacing w:after="0" w:before="0"/>
            </w:pPr>
            <w:r>
              <w:rPr>
                <w:rFonts w:ascii="Arial" w:hAnsi="Arial" w:eastAsia="Arial" w:cs="Arial"/>
                <w:b/>
                <w:i w:val="0"/>
                <w:color w:val="421231"/>
                <w:sz w:val="17"/>
              </w:rPr>
              <w:t>Interest</w:t>
            </w:r>
          </w:p>
        </w:tc>
        <w:tc>
          <w:tcPr>
            <w:tcW w:type="dxa" w:w="1656"/>
            <w:vAlign w:val="center"/>
            <w:shd w:val="clear" w:color="auto" w:fill="F6ECE8"/>
          </w:tcPr>
          <w:p>
            <w:pPr>
              <w:spacing w:after="0" w:before="0"/>
            </w:pPr>
            <w:sdt>
              <w:sdtPr>
                <w:rPr>
                  <w:rFonts w:ascii="Arial" w:hAnsi="Arial" w:eastAsia="Arial" w:cs="Arial"/>
                  <w:color w:val="1D1D1B"/>
                  <w:sz w:val="17"/>
                </w:rPr>
                <w:alias w:val="Interest amount"/>
                <w:tag w:val="interest-amount"/>
                <w:id w:val="1021"/>
                <w:showingPlcHdr/>
                <w:text/>
              </w:sdtPr>
              <w:sdtContent>
                <w:r>
                  <w:rPr>
                    <w:rFonts w:ascii="Arial" w:hAnsi="Arial" w:eastAsia="Arial" w:cs="Arial"/>
                    <w:i/>
                    <w:color w:val="6B7280"/>
                    <w:sz w:val="17"/>
                  </w:rPr>
                  <w:t xml:space="preserve">$</w:t>
                </w:r>
              </w:sdtContent>
            </w:sdt>
          </w:p>
        </w:tc>
        <w:tc>
          <w:tcPr>
            <w:tcW w:type="dxa" w:w="5040"/>
            <w:vAlign w:val="center"/>
            <w:shd w:val="clear" w:color="auto" w:fill="F6ECE8"/>
          </w:tcPr>
          <w:p>
            <w:pPr>
              <w:spacing w:after="0" w:before="0"/>
            </w:pPr>
            <w:sdt>
              <w:sdtPr>
                <w:rPr>
                  <w:rFonts w:ascii="Arial" w:hAnsi="Arial" w:eastAsia="Arial" w:cs="Arial"/>
                  <w:color w:val="1D1D1B"/>
                  <w:sz w:val="16"/>
                </w:rPr>
                <w:alias w:val="Interest source"/>
                <w:tag w:val="interest-source"/>
                <w:id w:val="1022"/>
                <w:showingPlcHdr/>
                <w:text w:multiLine="1"/>
              </w:sdtPr>
              <w:sdtContent>
                <w:r>
                  <w:rPr>
                    <w:rFonts w:ascii="Arial" w:hAnsi="Arial" w:eastAsia="Arial" w:cs="Arial"/>
                    <w:i/>
                    <w:color w:val="6B7280"/>
                    <w:sz w:val="16"/>
                  </w:rPr>
                  <w:t xml:space="preserve">enter interest expense deducted from net profit</w:t>
                </w:r>
              </w:sdtContent>
            </w:sdt>
          </w:p>
        </w:tc>
      </w:tr>
      <w:tr>
        <w:trPr>
          <w:cantSplit w:val="true"/>
          <w:trHeight w:val="432" w:hRule="atLeast"/>
        </w:trPr>
        <w:tc>
          <w:tcPr>
            <w:tcW w:type="dxa" w:w="3384"/>
            <w:vAlign w:val="center"/>
          </w:tcPr>
          <w:p>
            <w:pPr>
              <w:spacing w:after="0" w:before="0"/>
            </w:pPr>
            <w:r>
              <w:rPr>
                <w:rFonts w:ascii="Arial" w:hAnsi="Arial" w:eastAsia="Arial" w:cs="Arial"/>
                <w:b/>
                <w:i w:val="0"/>
                <w:color w:val="421231"/>
                <w:sz w:val="17"/>
              </w:rPr>
              <w:t>Depreciation</w:t>
            </w:r>
          </w:p>
        </w:tc>
        <w:tc>
          <w:tcPr>
            <w:tcW w:type="dxa" w:w="1656"/>
            <w:vAlign w:val="center"/>
          </w:tcPr>
          <w:p>
            <w:pPr>
              <w:spacing w:after="0" w:before="0"/>
            </w:pPr>
            <w:sdt>
              <w:sdtPr>
                <w:rPr>
                  <w:rFonts w:ascii="Arial" w:hAnsi="Arial" w:eastAsia="Arial" w:cs="Arial"/>
                  <w:color w:val="1D1D1B"/>
                  <w:sz w:val="17"/>
                </w:rPr>
                <w:alias w:val="Depreciation amount"/>
                <w:tag w:val="depreciation-amount"/>
                <w:id w:val="1023"/>
                <w:showingPlcHdr/>
                <w:text/>
              </w:sdtPr>
              <w:sdtContent>
                <w:r>
                  <w:rPr>
                    <w:rFonts w:ascii="Arial" w:hAnsi="Arial" w:eastAsia="Arial" w:cs="Arial"/>
                    <w:i/>
                    <w:color w:val="6B7280"/>
                    <w:sz w:val="17"/>
                  </w:rPr>
                  <w:t xml:space="preserve">$</w:t>
                </w:r>
              </w:sdtContent>
            </w:sdt>
          </w:p>
        </w:tc>
        <w:tc>
          <w:tcPr>
            <w:tcW w:type="dxa" w:w="5040"/>
            <w:vAlign w:val="center"/>
          </w:tcPr>
          <w:p>
            <w:pPr>
              <w:spacing w:after="0" w:before="0"/>
            </w:pPr>
            <w:sdt>
              <w:sdtPr>
                <w:rPr>
                  <w:rFonts w:ascii="Arial" w:hAnsi="Arial" w:eastAsia="Arial" w:cs="Arial"/>
                  <w:color w:val="1D1D1B"/>
                  <w:sz w:val="16"/>
                </w:rPr>
                <w:alias w:val="Depreciation source"/>
                <w:tag w:val="depreciation-source"/>
                <w:id w:val="1024"/>
                <w:showingPlcHdr/>
                <w:text w:multiLine="1"/>
              </w:sdtPr>
              <w:sdtContent>
                <w:r>
                  <w:rPr>
                    <w:rFonts w:ascii="Arial" w:hAnsi="Arial" w:eastAsia="Arial" w:cs="Arial"/>
                    <w:i/>
                    <w:color w:val="6B7280"/>
                    <w:sz w:val="16"/>
                  </w:rPr>
                  <w:t xml:space="preserve">enter depreciation expense deducted from net profit</w:t>
                </w:r>
              </w:sdtContent>
            </w:sdt>
          </w:p>
        </w:tc>
      </w:tr>
      <w:tr>
        <w:trPr>
          <w:cantSplit w:val="true"/>
          <w:trHeight w:val="432" w:hRule="atLeast"/>
        </w:trPr>
        <w:tc>
          <w:tcPr>
            <w:tcW w:type="dxa" w:w="3384"/>
            <w:vAlign w:val="center"/>
            <w:shd w:val="clear" w:color="auto" w:fill="F6ECE8"/>
          </w:tcPr>
          <w:p>
            <w:pPr>
              <w:spacing w:after="0" w:before="0"/>
            </w:pPr>
            <w:r>
              <w:rPr>
                <w:rFonts w:ascii="Arial" w:hAnsi="Arial" w:eastAsia="Arial" w:cs="Arial"/>
                <w:b/>
                <w:i w:val="0"/>
                <w:color w:val="421231"/>
                <w:sz w:val="17"/>
              </w:rPr>
              <w:t>Amortization</w:t>
            </w:r>
          </w:p>
        </w:tc>
        <w:tc>
          <w:tcPr>
            <w:tcW w:type="dxa" w:w="1656"/>
            <w:vAlign w:val="center"/>
            <w:shd w:val="clear" w:color="auto" w:fill="F6ECE8"/>
          </w:tcPr>
          <w:p>
            <w:pPr>
              <w:spacing w:after="0" w:before="0"/>
            </w:pPr>
            <w:sdt>
              <w:sdtPr>
                <w:rPr>
                  <w:rFonts w:ascii="Arial" w:hAnsi="Arial" w:eastAsia="Arial" w:cs="Arial"/>
                  <w:color w:val="1D1D1B"/>
                  <w:sz w:val="17"/>
                </w:rPr>
                <w:alias w:val="Amortization amount"/>
                <w:tag w:val="amortization-amount"/>
                <w:id w:val="1025"/>
                <w:showingPlcHdr/>
                <w:text/>
              </w:sdtPr>
              <w:sdtContent>
                <w:r>
                  <w:rPr>
                    <w:rFonts w:ascii="Arial" w:hAnsi="Arial" w:eastAsia="Arial" w:cs="Arial"/>
                    <w:i/>
                    <w:color w:val="6B7280"/>
                    <w:sz w:val="17"/>
                  </w:rPr>
                  <w:t xml:space="preserve">$</w:t>
                </w:r>
              </w:sdtContent>
            </w:sdt>
          </w:p>
        </w:tc>
        <w:tc>
          <w:tcPr>
            <w:tcW w:type="dxa" w:w="5040"/>
            <w:vAlign w:val="center"/>
            <w:shd w:val="clear" w:color="auto" w:fill="F6ECE8"/>
          </w:tcPr>
          <w:p>
            <w:pPr>
              <w:spacing w:after="0" w:before="0"/>
            </w:pPr>
            <w:sdt>
              <w:sdtPr>
                <w:rPr>
                  <w:rFonts w:ascii="Arial" w:hAnsi="Arial" w:eastAsia="Arial" w:cs="Arial"/>
                  <w:color w:val="1D1D1B"/>
                  <w:sz w:val="16"/>
                </w:rPr>
                <w:alias w:val="Amortization source"/>
                <w:tag w:val="amortization-source"/>
                <w:id w:val="1026"/>
                <w:showingPlcHdr/>
                <w:text w:multiLine="1"/>
              </w:sdtPr>
              <w:sdtContent>
                <w:r>
                  <w:rPr>
                    <w:rFonts w:ascii="Arial" w:hAnsi="Arial" w:eastAsia="Arial" w:cs="Arial"/>
                    <w:i/>
                    <w:color w:val="6B7280"/>
                    <w:sz w:val="16"/>
                  </w:rPr>
                  <w:t xml:space="preserve">enter amortization expense deducted from net profit</w:t>
                </w:r>
              </w:sdtContent>
            </w:sdt>
          </w:p>
        </w:tc>
      </w:tr>
      <w:tr>
        <w:trPr>
          <w:cantSplit w:val="true"/>
          <w:trHeight w:val="432" w:hRule="atLeast"/>
        </w:trPr>
        <w:tc>
          <w:tcPr>
            <w:tcW w:type="dxa" w:w="3384"/>
            <w:vAlign w:val="center"/>
          </w:tcPr>
          <w:p>
            <w:pPr>
              <w:spacing w:after="0" w:before="0"/>
            </w:pPr>
            <w:r>
              <w:rPr>
                <w:rFonts w:ascii="Arial" w:hAnsi="Arial" w:eastAsia="Arial" w:cs="Arial"/>
                <w:b/>
                <w:i w:val="0"/>
                <w:color w:val="421231"/>
                <w:sz w:val="17"/>
              </w:rPr>
              <w:t>Non-recurring legal or consulting fees</w:t>
            </w:r>
          </w:p>
        </w:tc>
        <w:tc>
          <w:tcPr>
            <w:tcW w:type="dxa" w:w="1656"/>
            <w:vAlign w:val="center"/>
          </w:tcPr>
          <w:p>
            <w:pPr>
              <w:spacing w:after="0" w:before="0"/>
            </w:pPr>
            <w:sdt>
              <w:sdtPr>
                <w:rPr>
                  <w:rFonts w:ascii="Arial" w:hAnsi="Arial" w:eastAsia="Arial" w:cs="Arial"/>
                  <w:color w:val="1D1D1B"/>
                  <w:sz w:val="17"/>
                </w:rPr>
                <w:alias w:val="Non-recurring legal or consulting fees amount"/>
                <w:tag w:val="non-recurring-legal-or-consulting-fees-amount"/>
                <w:id w:val="1027"/>
                <w:showingPlcHdr/>
                <w:text/>
              </w:sdtPr>
              <w:sdtContent>
                <w:r>
                  <w:rPr>
                    <w:rFonts w:ascii="Arial" w:hAnsi="Arial" w:eastAsia="Arial" w:cs="Arial"/>
                    <w:i/>
                    <w:color w:val="6B7280"/>
                    <w:sz w:val="17"/>
                  </w:rPr>
                  <w:t xml:space="preserve">$</w:t>
                </w:r>
              </w:sdtContent>
            </w:sdt>
          </w:p>
        </w:tc>
        <w:tc>
          <w:tcPr>
            <w:tcW w:type="dxa" w:w="5040"/>
            <w:vAlign w:val="center"/>
          </w:tcPr>
          <w:p>
            <w:pPr>
              <w:spacing w:after="0" w:before="0"/>
            </w:pPr>
            <w:sdt>
              <w:sdtPr>
                <w:rPr>
                  <w:rFonts w:ascii="Arial" w:hAnsi="Arial" w:eastAsia="Arial" w:cs="Arial"/>
                  <w:color w:val="1D1D1B"/>
                  <w:sz w:val="16"/>
                </w:rPr>
                <w:alias w:val="Non-recurring legal or consulting fees source"/>
                <w:tag w:val="non-recurring-legal-or-consulting-fees-source"/>
                <w:id w:val="1028"/>
                <w:showingPlcHdr/>
                <w:text w:multiLine="1"/>
              </w:sdtPr>
              <w:sdtContent>
                <w:r>
                  <w:rPr>
                    <w:rFonts w:ascii="Arial" w:hAnsi="Arial" w:eastAsia="Arial" w:cs="Arial"/>
                    <w:i/>
                    <w:color w:val="6B7280"/>
                    <w:sz w:val="16"/>
                  </w:rPr>
                  <w:t xml:space="preserve">enter deducted non-recurring fees not included in one-time costs</w:t>
                </w:r>
              </w:sdtContent>
            </w:sdt>
          </w:p>
        </w:tc>
      </w:tr>
      <w:tr>
        <w:trPr>
          <w:cantSplit w:val="true"/>
          <w:trHeight w:val="432" w:hRule="atLeast"/>
        </w:trPr>
        <w:tc>
          <w:tcPr>
            <w:tcW w:type="dxa" w:w="3384"/>
            <w:vAlign w:val="center"/>
            <w:shd w:val="clear" w:color="auto" w:fill="F6ECE8"/>
          </w:tcPr>
          <w:p>
            <w:pPr>
              <w:spacing w:after="0" w:before="0"/>
            </w:pPr>
            <w:r>
              <w:rPr>
                <w:rFonts w:ascii="Arial" w:hAnsi="Arial" w:eastAsia="Arial" w:cs="Arial"/>
                <w:b/>
                <w:i w:val="0"/>
                <w:color w:val="421231"/>
                <w:sz w:val="17"/>
              </w:rPr>
              <w:t>Family payroll above market</w:t>
            </w:r>
          </w:p>
        </w:tc>
        <w:tc>
          <w:tcPr>
            <w:tcW w:type="dxa" w:w="1656"/>
            <w:vAlign w:val="center"/>
            <w:shd w:val="clear" w:color="auto" w:fill="F6ECE8"/>
          </w:tcPr>
          <w:p>
            <w:pPr>
              <w:spacing w:after="0" w:before="0"/>
            </w:pPr>
            <w:sdt>
              <w:sdtPr>
                <w:rPr>
                  <w:rFonts w:ascii="Arial" w:hAnsi="Arial" w:eastAsia="Arial" w:cs="Arial"/>
                  <w:color w:val="1D1D1B"/>
                  <w:sz w:val="17"/>
                </w:rPr>
                <w:alias w:val="Family payroll above market amount"/>
                <w:tag w:val="family-payroll-above-market-amount"/>
                <w:id w:val="1029"/>
                <w:showingPlcHdr/>
                <w:text/>
              </w:sdtPr>
              <w:sdtContent>
                <w:r>
                  <w:rPr>
                    <w:rFonts w:ascii="Arial" w:hAnsi="Arial" w:eastAsia="Arial" w:cs="Arial"/>
                    <w:i/>
                    <w:color w:val="6B7280"/>
                    <w:sz w:val="17"/>
                  </w:rPr>
                  <w:t xml:space="preserve">$</w:t>
                </w:r>
              </w:sdtContent>
            </w:sdt>
          </w:p>
        </w:tc>
        <w:tc>
          <w:tcPr>
            <w:tcW w:type="dxa" w:w="5040"/>
            <w:vAlign w:val="center"/>
            <w:shd w:val="clear" w:color="auto" w:fill="F6ECE8"/>
          </w:tcPr>
          <w:p>
            <w:pPr>
              <w:spacing w:after="0" w:before="0"/>
            </w:pPr>
            <w:sdt>
              <w:sdtPr>
                <w:rPr>
                  <w:rFonts w:ascii="Arial" w:hAnsi="Arial" w:eastAsia="Arial" w:cs="Arial"/>
                  <w:color w:val="1D1D1B"/>
                  <w:sz w:val="16"/>
                </w:rPr>
                <w:alias w:val="Family payroll above market source"/>
                <w:tag w:val="family-payroll-above-market-source"/>
                <w:id w:val="1030"/>
                <w:showingPlcHdr/>
                <w:text w:multiLine="1"/>
              </w:sdtPr>
              <w:sdtContent>
                <w:r>
                  <w:rPr>
                    <w:rFonts w:ascii="Arial" w:hAnsi="Arial" w:eastAsia="Arial" w:cs="Arial"/>
                    <w:i/>
                    <w:color w:val="6B7280"/>
                    <w:sz w:val="16"/>
                  </w:rPr>
                  <w:t xml:space="preserve">enter only deducted pay above documented market compensation for the work performed</w:t>
                </w:r>
              </w:sdtContent>
            </w:sdt>
          </w:p>
        </w:tc>
      </w:tr>
      <w:tr>
        <w:trPr>
          <w:cantSplit w:val="true"/>
          <w:trHeight w:val="432" w:hRule="atLeast"/>
        </w:trPr>
        <w:tc>
          <w:tcPr>
            <w:tcW w:type="dxa" w:w="3384"/>
            <w:vAlign w:val="center"/>
          </w:tcPr>
          <w:p>
            <w:pPr>
              <w:spacing w:after="0" w:before="0"/>
            </w:pPr>
            <w:r>
              <w:rPr>
                <w:rFonts w:ascii="Arial" w:hAnsi="Arial" w:eastAsia="Arial" w:cs="Arial"/>
                <w:b/>
                <w:i w:val="0"/>
                <w:color w:val="421231"/>
                <w:sz w:val="17"/>
              </w:rPr>
              <w:t>Income tax reconciliation</w:t>
            </w:r>
          </w:p>
        </w:tc>
        <w:tc>
          <w:tcPr>
            <w:tcW w:type="dxa" w:w="1656"/>
            <w:vAlign w:val="center"/>
          </w:tcPr>
          <w:p>
            <w:pPr>
              <w:spacing w:after="0" w:before="0"/>
            </w:pPr>
            <w:sdt>
              <w:sdtPr>
                <w:rPr>
                  <w:rFonts w:ascii="Arial" w:hAnsi="Arial" w:eastAsia="Arial" w:cs="Arial"/>
                  <w:color w:val="1D1D1B"/>
                  <w:sz w:val="17"/>
                </w:rPr>
                <w:alias w:val="Income tax reconciliation amount"/>
                <w:tag w:val="income-tax-reconciliation-amount"/>
                <w:id w:val="1031"/>
                <w:showingPlcHdr/>
                <w:text/>
              </w:sdtPr>
              <w:sdtContent>
                <w:r>
                  <w:rPr>
                    <w:rFonts w:ascii="Arial" w:hAnsi="Arial" w:eastAsia="Arial" w:cs="Arial"/>
                    <w:i/>
                    <w:color w:val="6B7280"/>
                    <w:sz w:val="17"/>
                  </w:rPr>
                  <w:t xml:space="preserve">$</w:t>
                </w:r>
              </w:sdtContent>
            </w:sdt>
          </w:p>
        </w:tc>
        <w:tc>
          <w:tcPr>
            <w:tcW w:type="dxa" w:w="5040"/>
            <w:vAlign w:val="center"/>
          </w:tcPr>
          <w:p>
            <w:pPr>
              <w:spacing w:after="0" w:before="0"/>
            </w:pPr>
            <w:sdt>
              <w:sdtPr>
                <w:rPr>
                  <w:rFonts w:ascii="Arial" w:hAnsi="Arial" w:eastAsia="Arial" w:cs="Arial"/>
                  <w:color w:val="1D1D1B"/>
                  <w:sz w:val="16"/>
                </w:rPr>
                <w:alias w:val="Income tax reconciliation source"/>
                <w:tag w:val="income-tax-reconciliation-source"/>
                <w:id w:val="1032"/>
                <w:showingPlcHdr/>
                <w:text w:multiLine="1"/>
              </w:sdtPr>
              <w:sdtContent>
                <w:r>
                  <w:rPr>
                    <w:rFonts w:ascii="Arial" w:hAnsi="Arial" w:eastAsia="Arial" w:cs="Arial"/>
                    <w:i/>
                    <w:color w:val="6B7280"/>
                    <w:sz w:val="16"/>
                  </w:rPr>
                  <w:t xml:space="preserve">ask your CPA whether net profit includes deducted income taxes requiring adjustment; record the amount and basis</w:t>
                </w:r>
              </w:sdtContent>
            </w:sdt>
          </w:p>
        </w:tc>
      </w:tr>
      <w:tr>
        <w:trPr>
          <w:cantSplit w:val="true"/>
          <w:trHeight w:val="432" w:hRule="atLeast"/>
        </w:trPr>
        <w:tc>
          <w:tcPr>
            <w:tcW w:type="dxa" w:w="3384"/>
            <w:vAlign w:val="center"/>
            <w:shd w:val="clear" w:color="auto" w:fill="FBF6F3"/>
            <w:tcBorders>
              <w:top w:val="single" w:sz="12" w:space="0" w:color="421231"/>
            </w:tcBorders>
          </w:tcPr>
          <w:p>
            <w:pPr>
              <w:spacing w:after="0" w:before="0"/>
            </w:pPr>
            <w:r>
              <w:rPr>
                <w:rFonts w:ascii="Arial" w:hAnsi="Arial" w:eastAsia="Arial" w:cs="Arial"/>
                <w:b/>
                <w:i w:val="0"/>
                <w:color w:val="421231"/>
                <w:sz w:val="17"/>
              </w:rPr>
              <w:t>Total SDE after supported add-backs</w:t>
            </w:r>
          </w:p>
        </w:tc>
        <w:tc>
          <w:tcPr>
            <w:tcW w:type="dxa" w:w="1656"/>
            <w:vAlign w:val="center"/>
            <w:shd w:val="clear" w:color="auto" w:fill="FBF6F3"/>
            <w:tcBorders>
              <w:top w:val="single" w:sz="12" w:space="0" w:color="421231"/>
            </w:tcBorders>
          </w:tcPr>
          <w:p>
            <w:pPr>
              <w:spacing w:after="0" w:before="0"/>
            </w:pPr>
            <w:sdt>
              <w:sdtPr>
                <w:rPr>
                  <w:rFonts w:ascii="Arial" w:hAnsi="Arial" w:eastAsia="Arial" w:cs="Arial"/>
                  <w:color w:val="1D1D1B"/>
                  <w:sz w:val="17"/>
                </w:rPr>
                <w:alias w:val="Total SDE after supported add-backs amount"/>
                <w:tag w:val="total-sde-after-supported-add-backs-amount"/>
                <w:id w:val="1033"/>
                <w:showingPlcHdr/>
                <w:text/>
              </w:sdtPr>
              <w:sdtContent>
                <w:r>
                  <w:rPr>
                    <w:rFonts w:ascii="Arial" w:hAnsi="Arial" w:eastAsia="Arial" w:cs="Arial"/>
                    <w:i/>
                    <w:color w:val="6B7280"/>
                    <w:sz w:val="17"/>
                  </w:rPr>
                  <w:t xml:space="preserve">$</w:t>
                </w:r>
              </w:sdtContent>
            </w:sdt>
          </w:p>
        </w:tc>
        <w:tc>
          <w:tcPr>
            <w:tcW w:type="dxa" w:w="5040"/>
            <w:vAlign w:val="center"/>
            <w:shd w:val="clear" w:color="auto" w:fill="FBF6F3"/>
            <w:tcBorders>
              <w:top w:val="single" w:sz="12" w:space="0" w:color="421231"/>
            </w:tcBorders>
          </w:tcPr>
          <w:p>
            <w:pPr>
              <w:spacing w:after="0" w:before="0"/>
            </w:pPr>
            <w:sdt>
              <w:sdtPr>
                <w:rPr>
                  <w:rFonts w:ascii="Arial" w:hAnsi="Arial" w:eastAsia="Arial" w:cs="Arial"/>
                  <w:color w:val="1D1D1B"/>
                  <w:sz w:val="16"/>
                </w:rPr>
                <w:alias w:val="Total SDE after supported add-backs source"/>
                <w:tag w:val="total-sde-after-supported-add-backs-source"/>
                <w:id w:val="1034"/>
                <w:showingPlcHdr/>
                <w:text w:multiLine="1"/>
              </w:sdtPr>
              <w:sdtContent>
                <w:r>
                  <w:rPr>
                    <w:rFonts w:ascii="Arial" w:hAnsi="Arial" w:eastAsia="Arial" w:cs="Arial"/>
                    <w:i/>
                    <w:color w:val="6B7280"/>
                    <w:sz w:val="16"/>
                  </w:rPr>
                  <w:t xml:space="preserve">add net profit and supported adjustments after CPA review</w:t>
                </w:r>
              </w:sdtContent>
            </w:sdt>
          </w:p>
        </w:tc>
      </w:tr>
    </w:tbl>
    <w:p>
      <w:pPr>
        <w:pStyle w:val="Heading2"/>
        <w:keepNext/>
        <w:spacing w:before="160" w:after="40"/>
      </w:pPr>
      <w:r>
        <w:rPr>
          <w:rFonts w:ascii="Georgia" w:hAnsi="Georgia" w:eastAsia="Georgia" w:cs="Georgia"/>
          <w:b w:val="0"/>
          <w:i w:val="0"/>
          <w:color w:val="421231"/>
          <w:sz w:val="26"/>
        </w:rPr>
        <w:t xml:space="preserve">Tips for your </w:t>
      </w:r>
      <w:r>
        <w:rPr>
          <w:rFonts w:ascii="Georgia" w:hAnsi="Georgia" w:eastAsia="Georgia" w:cs="Georgia"/>
          <w:b w:val="0"/>
          <w:i/>
          <w:color w:val="421231"/>
          <w:sz w:val="26"/>
        </w:rPr>
        <w:t>add-backs</w:t>
      </w:r>
    </w:p>
    <w:tbl>
      <w:tblPr>
        <w:tblW w:type="auto" w:w="0"/>
        <w:tblLayout w:type="fixed"/>
        <w:tblLook w:firstColumn="1" w:firstRow="1" w:lastColumn="0" w:lastRow="0" w:noHBand="0" w:noVBand="1" w:val="04A0"/>
        <w:tblBorders>
          <w:top w:val="nil"/>
          <w:left w:val="nil"/>
          <w:bottom w:val="nil"/>
          <w:right w:val="nil"/>
          <w:insideH w:val="nil"/>
          <w:insideV w:val="nil"/>
        </w:tblBorders>
        <w:tblLayout w:type="fixed"/>
        <w:tblCaption w:val="Tips"/>
      </w:tblPr>
      <w:tblGrid>
        <w:gridCol w:w="5040"/>
        <w:gridCol w:w="5040"/>
      </w:tblGrid>
      <w:tr>
        <w:tc>
          <w:tcPr>
            <w:tcW w:type="dxa" w:w="5040"/>
          </w:tcPr>
          <w:p>
            <w:pPr>
              <w:spacing w:after="0" w:before="80"/>
            </w:pPr>
            <w:r>
              <w:rPr>
                <w:rFonts w:ascii="Arial" w:hAnsi="Arial" w:eastAsia="Arial" w:cs="Arial"/>
                <w:b w:val="0"/>
                <w:i w:val="0"/>
                <w:color w:val="FF5A25"/>
                <w:sz w:val="14"/>
              </w:rPr>
              <w:t xml:space="preserve">● </w:t>
            </w:r>
            <w:r>
              <w:rPr>
                <w:rFonts w:ascii="Arial" w:hAnsi="Arial" w:eastAsia="Arial" w:cs="Arial"/>
                <w:b/>
                <w:i w:val="0"/>
                <w:color w:val="421231"/>
                <w:sz w:val="17"/>
              </w:rPr>
              <w:t>Document each adjustment</w:t>
            </w:r>
          </w:p>
          <w:p>
            <w:pPr>
              <w:spacing w:after="0" w:before="0"/>
              <w:ind w:left="187"/>
            </w:pPr>
            <w:r>
              <w:rPr>
                <w:rFonts w:ascii="Arial" w:hAnsi="Arial" w:eastAsia="Arial" w:cs="Arial"/>
                <w:b w:val="0"/>
                <w:i w:val="0"/>
                <w:color w:val="6B7280"/>
                <w:sz w:val="16"/>
              </w:rPr>
              <w:t>Keep receipts, invoices or payroll records with your explanation.</w:t>
            </w:r>
          </w:p>
        </w:tc>
        <w:tc>
          <w:tcPr>
            <w:tcW w:type="dxa" w:w="5040"/>
          </w:tcPr>
          <w:p>
            <w:pPr>
              <w:spacing w:after="0" w:before="80"/>
            </w:pPr>
            <w:r>
              <w:rPr>
                <w:rFonts w:ascii="Arial" w:hAnsi="Arial" w:eastAsia="Arial" w:cs="Arial"/>
                <w:b w:val="0"/>
                <w:i w:val="0"/>
                <w:color w:val="FF5A25"/>
                <w:sz w:val="14"/>
              </w:rPr>
              <w:t xml:space="preserve">● </w:t>
            </w:r>
            <w:r>
              <w:rPr>
                <w:rFonts w:ascii="Arial" w:hAnsi="Arial" w:eastAsia="Arial" w:cs="Arial"/>
                <w:b/>
                <w:i w:val="0"/>
                <w:color w:val="421231"/>
                <w:sz w:val="17"/>
              </w:rPr>
              <w:t>Check ongoing costs</w:t>
            </w:r>
          </w:p>
          <w:p>
            <w:pPr>
              <w:spacing w:after="0" w:before="0"/>
              <w:ind w:left="187"/>
            </w:pPr>
            <w:r>
              <w:rPr>
                <w:rFonts w:ascii="Arial" w:hAnsi="Arial" w:eastAsia="Arial" w:cs="Arial"/>
                <w:b w:val="0"/>
                <w:i w:val="0"/>
                <w:color w:val="6B7280"/>
                <w:sz w:val="16"/>
              </w:rPr>
              <w:t>Explain why each proposed operating expense would not continue under a buyer.</w:t>
            </w:r>
          </w:p>
        </w:tc>
      </w:tr>
      <w:tr>
        <w:tc>
          <w:tcPr>
            <w:tcW w:type="dxa" w:w="5040"/>
          </w:tcPr>
          <w:p>
            <w:pPr>
              <w:spacing w:after="0" w:before="80"/>
            </w:pPr>
            <w:r>
              <w:rPr>
                <w:rFonts w:ascii="Arial" w:hAnsi="Arial" w:eastAsia="Arial" w:cs="Arial"/>
                <w:b w:val="0"/>
                <w:i w:val="0"/>
                <w:color w:val="FF5A25"/>
                <w:sz w:val="14"/>
              </w:rPr>
              <w:t xml:space="preserve">● </w:t>
            </w:r>
            <w:r>
              <w:rPr>
                <w:rFonts w:ascii="Arial" w:hAnsi="Arial" w:eastAsia="Arial" w:cs="Arial"/>
                <w:b/>
                <w:i w:val="0"/>
                <w:color w:val="421231"/>
                <w:sz w:val="17"/>
              </w:rPr>
              <w:t>Separate your roles</w:t>
            </w:r>
          </w:p>
          <w:p>
            <w:pPr>
              <w:spacing w:after="0" w:before="0"/>
              <w:ind w:left="187"/>
            </w:pPr>
            <w:r>
              <w:rPr>
                <w:rFonts w:ascii="Arial" w:hAnsi="Arial" w:eastAsia="Arial" w:cs="Arial"/>
                <w:b w:val="0"/>
                <w:i w:val="0"/>
                <w:color w:val="6B7280"/>
                <w:sz w:val="16"/>
              </w:rPr>
              <w:t>Record the clinical and management work someone would need to cover.</w:t>
            </w:r>
          </w:p>
        </w:tc>
        <w:tc>
          <w:tcPr>
            <w:tcW w:type="dxa" w:w="5040"/>
          </w:tcPr>
          <w:p>
            <w:pPr>
              <w:spacing w:after="0" w:before="80"/>
            </w:pPr>
            <w:r>
              <w:rPr>
                <w:rFonts w:ascii="Arial" w:hAnsi="Arial" w:eastAsia="Arial" w:cs="Arial"/>
                <w:b w:val="0"/>
                <w:i w:val="0"/>
                <w:color w:val="FF5A25"/>
                <w:sz w:val="14"/>
              </w:rPr>
              <w:t xml:space="preserve">● </w:t>
            </w:r>
            <w:r>
              <w:rPr>
                <w:rFonts w:ascii="Arial" w:hAnsi="Arial" w:eastAsia="Arial" w:cs="Arial"/>
                <w:b/>
                <w:i w:val="0"/>
                <w:color w:val="421231"/>
                <w:sz w:val="17"/>
              </w:rPr>
              <w:t>Avoid double counting</w:t>
            </w:r>
          </w:p>
          <w:p>
            <w:pPr>
              <w:spacing w:after="0" w:before="0"/>
              <w:ind w:left="187"/>
            </w:pPr>
            <w:r>
              <w:rPr>
                <w:rFonts w:ascii="Arial" w:hAnsi="Arial" w:eastAsia="Arial" w:cs="Arial"/>
                <w:b w:val="0"/>
                <w:i w:val="0"/>
                <w:color w:val="6B7280"/>
                <w:sz w:val="16"/>
              </w:rPr>
              <w:t>Include only deducted expenses, and enter each expense once.</w:t>
            </w:r>
          </w:p>
        </w:tc>
      </w:tr>
    </w:tbl>
    <w:p>
      <w:pPr>
        <w:spacing w:after="0" w:before="200"/>
      </w:pPr>
      <w:r>
        <w:rPr>
          <w:rFonts w:ascii="Arial" w:hAnsi="Arial" w:eastAsia="Arial" w:cs="Arial"/>
          <w:b/>
          <w:i w:val="0"/>
          <w:color w:val="421231"/>
          <w:sz w:val="22"/>
        </w:rPr>
        <w:t xml:space="preserve">SDE is an earnings starting point for discussion. </w:t>
      </w:r>
      <w:r>
        <w:rPr>
          <w:rFonts w:ascii="Arial" w:hAnsi="Arial" w:eastAsia="Arial" w:cs="Arial"/>
          <w:b/>
          <w:i w:val="0"/>
          <w:color w:val="E04A17"/>
          <w:sz w:val="22"/>
        </w:rPr>
        <w:t>A sale price also depends on the multiple and transaction assumptions.</w:t>
      </w:r>
    </w:p>
    <w:p>
      <w:pPr>
        <w:keepNext/>
        <w:pageBreakBefore/>
        <w:spacing w:after="40" w:before="0"/>
      </w:pPr>
      <w:r>
        <w:rPr>
          <w:rFonts w:ascii="Arial" w:hAnsi="Arial" w:eastAsia="Arial" w:cs="Arial"/>
          <w:b/>
          <w:i w:val="0"/>
          <w:caps/>
          <w:color w:val="A41437"/>
          <w:sz w:val="16"/>
          <w:spacing w:val="40"/>
        </w:rPr>
        <w:t>Your earnings bridge</w:t>
      </w:r>
    </w:p>
    <w:p>
      <w:pPr>
        <w:pStyle w:val="Heading1"/>
        <w:keepNext/>
        <w:spacing w:before="40" w:after="80"/>
      </w:pPr>
      <w:r>
        <w:rPr>
          <w:rFonts w:ascii="Georgia" w:hAnsi="Georgia" w:eastAsia="Georgia" w:cs="Georgia"/>
          <w:b w:val="0"/>
          <w:i w:val="0"/>
          <w:color w:val="421231"/>
          <w:sz w:val="48"/>
        </w:rPr>
        <w:t xml:space="preserve">From SDE to adjusted </w:t>
      </w:r>
      <w:r>
        <w:rPr>
          <w:rFonts w:ascii="Georgia" w:hAnsi="Georgia" w:eastAsia="Georgia" w:cs="Georgia"/>
          <w:b w:val="0"/>
          <w:i/>
          <w:color w:val="421231"/>
          <w:sz w:val="48"/>
        </w:rPr>
        <w:t>EBITDA</w:t>
      </w:r>
    </w:p>
    <w:p>
      <w:pPr>
        <w:spacing w:after="40" w:before="0" w:line="276" w:lineRule="auto"/>
      </w:pPr>
      <w:r>
        <w:rPr>
          <w:rFonts w:ascii="Arial" w:hAnsi="Arial" w:eastAsia="Arial" w:cs="Arial"/>
          <w:b w:val="0"/>
          <w:i w:val="0"/>
          <w:color w:val="4B5563"/>
          <w:sz w:val="18"/>
        </w:rPr>
        <w:t>Adjusted EBITDA needs to reflect the ongoing cost of running the practice after you leave. Subtract market pay for the clinical and management work you do, whether or not your books pay you for it. The SDE page already added back any pay your books deduct for you.</w:t>
      </w:r>
    </w:p>
    <w:p>
      <w:pPr>
        <w:spacing w:after="0" w:before="0" w:line="80" w:lineRule="exact"/>
      </w:pPr>
      <w:r>
        <w:rPr>
          <w:rFonts w:ascii="Arial" w:hAnsi="Arial" w:eastAsia="Arial" w:cs="Arial"/>
          <w:b w:val="0"/>
          <w:i w:val="0"/>
          <w:color w:val="1D1D1B"/>
          <w:sz w:val="2"/>
        </w:rPr>
        <w:t xml:space="preserve"> </w:t>
      </w:r>
    </w:p>
    <w:tbl>
      <w:tblPr>
        <w:tblW w:type="auto" w:w="0"/>
        <w:tblLook w:firstColumn="1" w:firstRow="1" w:lastColumn="0" w:lastRow="0" w:noHBand="0" w:noVBand="1" w:val="04A0"/>
        <w:tblBorders>
          <w:top w:val="single" w:sz="4" w:space="0" w:color="EADDD7"/>
          <w:left w:val="single" w:sz="4" w:space="0" w:color="EADDD7"/>
          <w:bottom w:val="single" w:sz="4" w:space="0" w:color="EADDD7"/>
          <w:right w:val="single" w:sz="4" w:space="0" w:color="EADDD7"/>
          <w:insideH w:val="single" w:sz="4" w:space="0" w:color="EADDD7"/>
          <w:insideV w:val="nil"/>
        </w:tblBorders>
        <w:tblLayout w:type="fixed"/>
        <w:tblCellMar>
          <w:top w:w="45" w:type="dxa"/>
          <w:left w:w="100" w:type="dxa"/>
          <w:bottom w:w="45" w:type="dxa"/>
          <w:right w:w="100" w:type="dxa"/>
        </w:tblCellMar>
        <w:tblLayout w:type="fixed"/>
        <w:tblCaption w:val="From SDE to adjusted EBITDA"/>
      </w:tblPr>
      <w:tblGrid>
        <w:gridCol w:w="3456"/>
        <w:gridCol w:w="6623"/>
      </w:tblGrid>
      <w:tr>
        <w:trPr>
          <w:cantSplit w:val="true"/>
          <w:trHeight w:val="490" w:hRule="atLeast"/>
        </w:trPr>
        <w:tc>
          <w:tcPr>
            <w:tcW w:type="dxa" w:w="3456"/>
            <w:vAlign w:val="top"/>
          </w:tcPr>
          <w:p>
            <w:pPr>
              <w:spacing w:after="0" w:before="0"/>
            </w:pPr>
            <w:r>
              <w:rPr>
                <w:rFonts w:ascii="Arial" w:hAnsi="Arial" w:eastAsia="Arial" w:cs="Arial"/>
                <w:b/>
                <w:i w:val="0"/>
                <w:color w:val="421231"/>
                <w:sz w:val="17"/>
              </w:rPr>
              <w:t>SDE carried forward</w:t>
            </w:r>
          </w:p>
        </w:tc>
        <w:tc>
          <w:tcPr>
            <w:tcW w:type="dxa" w:w="6624"/>
            <w:vAlign w:val="top"/>
          </w:tcPr>
          <w:p>
            <w:pPr>
              <w:spacing w:after="0" w:before="0"/>
            </w:pPr>
            <w:sdt>
              <w:sdtPr>
                <w:rPr>
                  <w:rFonts w:ascii="Arial" w:hAnsi="Arial" w:eastAsia="Arial" w:cs="Arial"/>
                  <w:color w:val="1D1D1B"/>
                  <w:sz w:val="16"/>
                </w:rPr>
                <w:alias w:val="SDE carried forward"/>
                <w:tag w:val="sde-carried-forward"/>
                <w:id w:val="1035"/>
                <w:showingPlcHdr/>
                <w:text w:multiLine="1"/>
              </w:sdtPr>
              <w:sdtContent>
                <w:r>
                  <w:rPr>
                    <w:rFonts w:ascii="Arial" w:hAnsi="Arial" w:eastAsia="Arial" w:cs="Arial"/>
                    <w:i/>
                    <w:color w:val="6B7280"/>
                    <w:sz w:val="16"/>
                  </w:rPr>
                  <w:t xml:space="preserve">enter the reviewed SDE total from the preceding page</w:t>
                </w:r>
              </w:sdtContent>
            </w:sdt>
          </w:p>
        </w:tc>
      </w:tr>
      <w:tr>
        <w:trPr>
          <w:cantSplit w:val="true"/>
          <w:trHeight w:val="490" w:hRule="atLeast"/>
        </w:trPr>
        <w:tc>
          <w:tcPr>
            <w:tcW w:type="dxa" w:w="3456"/>
            <w:vAlign w:val="top"/>
            <w:shd w:val="clear" w:color="auto" w:fill="F6ECE8"/>
          </w:tcPr>
          <w:p>
            <w:pPr>
              <w:spacing w:after="0" w:before="0"/>
            </w:pPr>
            <w:r>
              <w:rPr>
                <w:rFonts w:ascii="Arial" w:hAnsi="Arial" w:eastAsia="Arial" w:cs="Arial"/>
                <w:b/>
                <w:i w:val="0"/>
                <w:color w:val="421231"/>
                <w:sz w:val="17"/>
              </w:rPr>
              <w:t>Owner's clinical work</w:t>
            </w:r>
          </w:p>
        </w:tc>
        <w:tc>
          <w:tcPr>
            <w:tcW w:type="dxa" w:w="6624"/>
            <w:vAlign w:val="top"/>
            <w:shd w:val="clear" w:color="auto" w:fill="F6ECE8"/>
          </w:tcPr>
          <w:p>
            <w:pPr>
              <w:spacing w:after="0" w:before="0"/>
            </w:pPr>
            <w:sdt>
              <w:sdtPr>
                <w:rPr>
                  <w:rFonts w:ascii="Arial" w:hAnsi="Arial" w:eastAsia="Arial" w:cs="Arial"/>
                  <w:color w:val="1D1D1B"/>
                  <w:sz w:val="16"/>
                </w:rPr>
                <w:alias w:val="Owner's clinical work"/>
                <w:tag w:val="owner-s-clinical-work"/>
                <w:id w:val="1036"/>
                <w:showingPlcHdr/>
                <w:text w:multiLine="1"/>
              </w:sdtPr>
              <w:sdtContent>
                <w:r>
                  <w:rPr>
                    <w:rFonts w:ascii="Arial" w:hAnsi="Arial" w:eastAsia="Arial" w:cs="Arial"/>
                    <w:i/>
                    <w:color w:val="6B7280"/>
                    <w:sz w:val="16"/>
                  </w:rPr>
                  <w:t xml:space="preserve">describe duties, hours and the qualifications needed to cover them</w:t>
                </w:r>
              </w:sdtContent>
            </w:sdt>
          </w:p>
        </w:tc>
      </w:tr>
      <w:tr>
        <w:trPr>
          <w:cantSplit w:val="true"/>
          <w:trHeight w:val="490" w:hRule="atLeast"/>
        </w:trPr>
        <w:tc>
          <w:tcPr>
            <w:tcW w:type="dxa" w:w="3456"/>
            <w:vAlign w:val="top"/>
          </w:tcPr>
          <w:p>
            <w:pPr>
              <w:spacing w:after="0" w:before="0"/>
            </w:pPr>
            <w:r>
              <w:rPr>
                <w:rFonts w:ascii="Arial" w:hAnsi="Arial" w:eastAsia="Arial" w:cs="Arial"/>
                <w:b/>
                <w:i w:val="0"/>
                <w:color w:val="421231"/>
                <w:sz w:val="17"/>
              </w:rPr>
              <w:t>Market-rate clinical wage to subtract</w:t>
            </w:r>
          </w:p>
        </w:tc>
        <w:tc>
          <w:tcPr>
            <w:tcW w:type="dxa" w:w="6624"/>
            <w:vAlign w:val="top"/>
          </w:tcPr>
          <w:p>
            <w:pPr>
              <w:spacing w:after="0" w:before="0"/>
            </w:pPr>
            <w:sdt>
              <w:sdtPr>
                <w:rPr>
                  <w:rFonts w:ascii="Arial" w:hAnsi="Arial" w:eastAsia="Arial" w:cs="Arial"/>
                  <w:color w:val="1D1D1B"/>
                  <w:sz w:val="16"/>
                </w:rPr>
                <w:alias w:val="Market-rate clinical wage to subtract"/>
                <w:tag w:val="market-rate-clinical-wage-to-subtract"/>
                <w:id w:val="1037"/>
                <w:showingPlcHdr/>
                <w:text w:multiLine="1"/>
              </w:sdtPr>
              <w:sdtContent>
                <w:r>
                  <w:rPr>
                    <w:rFonts w:ascii="Arial" w:hAnsi="Arial" w:eastAsia="Arial" w:cs="Arial"/>
                    <w:i/>
                    <w:color w:val="6B7280"/>
                    <w:sz w:val="16"/>
                  </w:rPr>
                  <w:t xml:space="preserve">enter the wage for the actual workload, with source and date</w:t>
                </w:r>
              </w:sdtContent>
            </w:sdt>
          </w:p>
        </w:tc>
      </w:tr>
      <w:tr>
        <w:trPr>
          <w:cantSplit w:val="true"/>
          <w:trHeight w:val="490" w:hRule="atLeast"/>
        </w:trPr>
        <w:tc>
          <w:tcPr>
            <w:tcW w:type="dxa" w:w="3456"/>
            <w:vAlign w:val="top"/>
            <w:shd w:val="clear" w:color="auto" w:fill="F6ECE8"/>
          </w:tcPr>
          <w:p>
            <w:pPr>
              <w:spacing w:after="0" w:before="0"/>
            </w:pPr>
            <w:r>
              <w:rPr>
                <w:rFonts w:ascii="Arial" w:hAnsi="Arial" w:eastAsia="Arial" w:cs="Arial"/>
                <w:b/>
                <w:i w:val="0"/>
                <w:color w:val="421231"/>
                <w:sz w:val="17"/>
              </w:rPr>
              <w:t>Owner's management work</w:t>
            </w:r>
          </w:p>
        </w:tc>
        <w:tc>
          <w:tcPr>
            <w:tcW w:type="dxa" w:w="6624"/>
            <w:vAlign w:val="top"/>
            <w:shd w:val="clear" w:color="auto" w:fill="F6ECE8"/>
          </w:tcPr>
          <w:p>
            <w:pPr>
              <w:spacing w:after="0" w:before="0"/>
            </w:pPr>
            <w:sdt>
              <w:sdtPr>
                <w:rPr>
                  <w:rFonts w:ascii="Arial" w:hAnsi="Arial" w:eastAsia="Arial" w:cs="Arial"/>
                  <w:color w:val="1D1D1B"/>
                  <w:sz w:val="16"/>
                </w:rPr>
                <w:alias w:val="Owner's management work"/>
                <w:tag w:val="owner-s-management-work"/>
                <w:id w:val="1038"/>
                <w:showingPlcHdr/>
                <w:text w:multiLine="1"/>
              </w:sdtPr>
              <w:sdtContent>
                <w:r>
                  <w:rPr>
                    <w:rFonts w:ascii="Arial" w:hAnsi="Arial" w:eastAsia="Arial" w:cs="Arial"/>
                    <w:i/>
                    <w:color w:val="6B7280"/>
                    <w:sz w:val="16"/>
                  </w:rPr>
                  <w:t xml:space="preserve">describe duties and hours separately from patient care</w:t>
                </w:r>
              </w:sdtContent>
            </w:sdt>
          </w:p>
        </w:tc>
      </w:tr>
      <w:tr>
        <w:trPr>
          <w:cantSplit w:val="true"/>
          <w:trHeight w:val="490" w:hRule="atLeast"/>
        </w:trPr>
        <w:tc>
          <w:tcPr>
            <w:tcW w:type="dxa" w:w="3456"/>
            <w:vAlign w:val="top"/>
          </w:tcPr>
          <w:p>
            <w:pPr>
              <w:spacing w:after="0" w:before="0"/>
            </w:pPr>
            <w:r>
              <w:rPr>
                <w:rFonts w:ascii="Arial" w:hAnsi="Arial" w:eastAsia="Arial" w:cs="Arial"/>
                <w:b/>
                <w:i w:val="0"/>
                <w:color w:val="421231"/>
                <w:sz w:val="17"/>
              </w:rPr>
              <w:t>Market-rate management wage to subtract</w:t>
            </w:r>
          </w:p>
        </w:tc>
        <w:tc>
          <w:tcPr>
            <w:tcW w:type="dxa" w:w="6624"/>
            <w:vAlign w:val="top"/>
          </w:tcPr>
          <w:p>
            <w:pPr>
              <w:spacing w:after="0" w:before="0"/>
            </w:pPr>
            <w:sdt>
              <w:sdtPr>
                <w:rPr>
                  <w:rFonts w:ascii="Arial" w:hAnsi="Arial" w:eastAsia="Arial" w:cs="Arial"/>
                  <w:color w:val="1D1D1B"/>
                  <w:sz w:val="16"/>
                </w:rPr>
                <w:alias w:val="Market-rate management wage to subtract"/>
                <w:tag w:val="market-rate-management-wage-to-subtract"/>
                <w:id w:val="1039"/>
                <w:showingPlcHdr/>
                <w:text w:multiLine="1"/>
              </w:sdtPr>
              <w:sdtContent>
                <w:r>
                  <w:rPr>
                    <w:rFonts w:ascii="Arial" w:hAnsi="Arial" w:eastAsia="Arial" w:cs="Arial"/>
                    <w:i/>
                    <w:color w:val="6B7280"/>
                    <w:sz w:val="16"/>
                  </w:rPr>
                  <w:t xml:space="preserve">enter the wage for the actual workload, with source and date</w:t>
                </w:r>
              </w:sdtContent>
            </w:sdt>
          </w:p>
        </w:tc>
      </w:tr>
      <w:tr>
        <w:trPr>
          <w:cantSplit w:val="true"/>
          <w:trHeight w:val="490" w:hRule="atLeast"/>
        </w:trPr>
        <w:tc>
          <w:tcPr>
            <w:tcW w:type="dxa" w:w="3456"/>
            <w:vAlign w:val="top"/>
            <w:shd w:val="clear" w:color="auto" w:fill="F6ECE8"/>
          </w:tcPr>
          <w:p>
            <w:pPr>
              <w:spacing w:after="0" w:before="0"/>
            </w:pPr>
            <w:r>
              <w:rPr>
                <w:rFonts w:ascii="Arial" w:hAnsi="Arial" w:eastAsia="Arial" w:cs="Arial"/>
                <w:b/>
                <w:i w:val="0"/>
                <w:color w:val="421231"/>
                <w:sz w:val="17"/>
              </w:rPr>
              <w:t>Related employment costs to subtract</w:t>
            </w:r>
          </w:p>
        </w:tc>
        <w:tc>
          <w:tcPr>
            <w:tcW w:type="dxa" w:w="6624"/>
            <w:vAlign w:val="top"/>
            <w:shd w:val="clear" w:color="auto" w:fill="F6ECE8"/>
          </w:tcPr>
          <w:p>
            <w:pPr>
              <w:spacing w:after="0" w:before="0"/>
            </w:pPr>
            <w:sdt>
              <w:sdtPr>
                <w:rPr>
                  <w:rFonts w:ascii="Arial" w:hAnsi="Arial" w:eastAsia="Arial" w:cs="Arial"/>
                  <w:color w:val="1D1D1B"/>
                  <w:sz w:val="16"/>
                </w:rPr>
                <w:alias w:val="Related employment costs to subtract"/>
                <w:tag w:val="related-employment-costs-to-subtract"/>
                <w:id w:val="1040"/>
                <w:showingPlcHdr/>
                <w:text w:multiLine="1"/>
              </w:sdtPr>
              <w:sdtContent>
                <w:r>
                  <w:rPr>
                    <w:rFonts w:ascii="Arial" w:hAnsi="Arial" w:eastAsia="Arial" w:cs="Arial"/>
                    <w:i/>
                    <w:color w:val="6B7280"/>
                    <w:sz w:val="16"/>
                  </w:rPr>
                  <w:t xml:space="preserve">enter ongoing benefits and employer costs not already included in expenses</w:t>
                </w:r>
              </w:sdtContent>
            </w:sdt>
          </w:p>
        </w:tc>
      </w:tr>
      <w:tr>
        <w:trPr>
          <w:cantSplit w:val="true"/>
          <w:trHeight w:val="490" w:hRule="atLeast"/>
        </w:trPr>
        <w:tc>
          <w:tcPr>
            <w:tcW w:type="dxa" w:w="3456"/>
            <w:vAlign w:val="top"/>
          </w:tcPr>
          <w:p>
            <w:pPr>
              <w:spacing w:after="0" w:before="0"/>
            </w:pPr>
            <w:r>
              <w:rPr>
                <w:rFonts w:ascii="Arial" w:hAnsi="Arial" w:eastAsia="Arial" w:cs="Arial"/>
                <w:b/>
                <w:i w:val="0"/>
                <w:color w:val="421231"/>
                <w:sz w:val="17"/>
              </w:rPr>
              <w:t>Other ongoing cost adjustments</w:t>
            </w:r>
          </w:p>
        </w:tc>
        <w:tc>
          <w:tcPr>
            <w:tcW w:type="dxa" w:w="6624"/>
            <w:vAlign w:val="top"/>
          </w:tcPr>
          <w:p>
            <w:pPr>
              <w:spacing w:after="0" w:before="0"/>
            </w:pPr>
            <w:sdt>
              <w:sdtPr>
                <w:rPr>
                  <w:rFonts w:ascii="Arial" w:hAnsi="Arial" w:eastAsia="Arial" w:cs="Arial"/>
                  <w:color w:val="1D1D1B"/>
                  <w:sz w:val="16"/>
                </w:rPr>
                <w:alias w:val="Other ongoing cost adjustments"/>
                <w:tag w:val="other-ongoing-cost-adjustments"/>
                <w:id w:val="1041"/>
                <w:showingPlcHdr/>
                <w:text w:multiLine="1"/>
              </w:sdtPr>
              <w:sdtContent>
                <w:r>
                  <w:rPr>
                    <w:rFonts w:ascii="Arial" w:hAnsi="Arial" w:eastAsia="Arial" w:cs="Arial"/>
                    <w:i/>
                    <w:color w:val="6B7280"/>
                    <w:sz w:val="16"/>
                  </w:rPr>
                  <w:t xml:space="preserve">record supported adjustments, their direction and your CPA's explanation</w:t>
                </w:r>
              </w:sdtContent>
            </w:sdt>
          </w:p>
        </w:tc>
      </w:tr>
      <w:tr>
        <w:trPr>
          <w:cantSplit w:val="true"/>
          <w:trHeight w:val="490" w:hRule="atLeast"/>
        </w:trPr>
        <w:tc>
          <w:tcPr>
            <w:tcW w:type="dxa" w:w="3456"/>
            <w:vAlign w:val="top"/>
            <w:shd w:val="clear" w:color="auto" w:fill="F6ECE8"/>
          </w:tcPr>
          <w:p>
            <w:pPr>
              <w:spacing w:after="0" w:before="0"/>
            </w:pPr>
            <w:r>
              <w:rPr>
                <w:rFonts w:ascii="Arial" w:hAnsi="Arial" w:eastAsia="Arial" w:cs="Arial"/>
                <w:b/>
                <w:i w:val="0"/>
                <w:color w:val="421231"/>
                <w:sz w:val="17"/>
              </w:rPr>
              <w:t>Total adjusted EBITDA</w:t>
            </w:r>
          </w:p>
        </w:tc>
        <w:tc>
          <w:tcPr>
            <w:tcW w:type="dxa" w:w="6624"/>
            <w:vAlign w:val="top"/>
            <w:shd w:val="clear" w:color="auto" w:fill="F6ECE8"/>
          </w:tcPr>
          <w:p>
            <w:pPr>
              <w:spacing w:after="0" w:before="0"/>
            </w:pPr>
            <w:sdt>
              <w:sdtPr>
                <w:rPr>
                  <w:rFonts w:ascii="Arial" w:hAnsi="Arial" w:eastAsia="Arial" w:cs="Arial"/>
                  <w:color w:val="1D1D1B"/>
                  <w:sz w:val="16"/>
                </w:rPr>
                <w:alias w:val="Total adjusted EBITDA"/>
                <w:tag w:val="total-adjusted-ebitda"/>
                <w:id w:val="1042"/>
                <w:showingPlcHdr/>
                <w:text w:multiLine="1"/>
              </w:sdtPr>
              <w:sdtContent>
                <w:r>
                  <w:rPr>
                    <w:rFonts w:ascii="Arial" w:hAnsi="Arial" w:eastAsia="Arial" w:cs="Arial"/>
                    <w:i/>
                    <w:color w:val="6B7280"/>
                    <w:sz w:val="16"/>
                  </w:rPr>
                  <w:t xml:space="preserve">subtract replacement compensation and related costs from SDE, then apply reviewed ongoing cost adjustments</w:t>
                </w:r>
              </w:sdtContent>
            </w:sdt>
          </w:p>
        </w:tc>
      </w:tr>
    </w:tbl>
    <w:p>
      <w:pPr>
        <w:spacing w:after="40" w:before="120" w:line="276" w:lineRule="auto"/>
      </w:pPr>
      <w:r>
        <w:rPr>
          <w:rFonts w:ascii="Arial" w:hAnsi="Arial" w:eastAsia="Arial" w:cs="Arial"/>
          <w:b w:val="0"/>
          <w:i w:val="0"/>
          <w:color w:val="4B5563"/>
          <w:sz w:val="17"/>
        </w:rPr>
        <w:t>Wage estimates should reflect the responsibilities and hours a replacement would cover. Avoid overlapping clinical and management hours. Keep replacement payroll already included in your books out of these deductions.</w:t>
      </w:r>
    </w:p>
    <w:p>
      <w:pPr>
        <w:spacing w:after="40" w:before="120" w:line="276" w:lineRule="auto"/>
      </w:pPr>
      <w:r>
        <w:rPr>
          <w:rFonts w:ascii="Arial" w:hAnsi="Arial" w:eastAsia="Arial" w:cs="Arial"/>
          <w:b w:val="0"/>
          <w:i w:val="0"/>
          <w:color w:val="4B5563"/>
          <w:sz w:val="17"/>
        </w:rPr>
        <w:t xml:space="preserve">For replacement pay, start with the </w:t>
      </w:r>
      <w:hyperlink r:id="rId16">
        <w:r>
          <w:rPr>
            <w:rFonts w:ascii="Arial" w:hAnsi="Arial" w:eastAsia="Arial" w:cs="Arial"/>
            <w:color w:val="A41437"/>
            <w:sz w:val="17"/>
            <w:u w:val="single"/>
          </w:rPr>
          <w:t xml:space="preserve">BLS median for nurse practitioners alone, $132,300 (May 2025, all settings)</w:t>
        </w:r>
      </w:hyperlink>
      <w:r>
        <w:rPr>
          <w:rFonts w:ascii="Arial" w:hAnsi="Arial" w:eastAsia="Arial" w:cs="Arial"/>
          <w:b w:val="0"/>
          <w:i w:val="0"/>
          <w:color w:val="4B5563"/>
          <w:sz w:val="17"/>
        </w:rPr>
        <w:t xml:space="preserve">. The Bureau of Labor Statistics (BLS) median for </w:t>
      </w:r>
      <w:hyperlink r:id="rId17">
        <w:r>
          <w:rPr>
            <w:rFonts w:ascii="Arial" w:hAnsi="Arial" w:eastAsia="Arial" w:cs="Arial"/>
            <w:color w:val="A41437"/>
            <w:sz w:val="17"/>
            <w:u w:val="single"/>
          </w:rPr>
          <w:t xml:space="preserve">registered nurses was $97,550 (May 2025)</w:t>
        </w:r>
      </w:hyperlink>
      <w:r>
        <w:rPr>
          <w:rFonts w:ascii="Arial" w:hAnsi="Arial" w:eastAsia="Arial" w:cs="Arial"/>
          <w:b w:val="0"/>
          <w:i w:val="0"/>
          <w:color w:val="4B5563"/>
          <w:sz w:val="17"/>
        </w:rPr>
        <w:t>, across all settings.</w:t>
      </w:r>
    </w:p>
    <w:p>
      <w:pPr>
        <w:spacing w:after="40" w:before="120" w:line="276" w:lineRule="auto"/>
      </w:pPr>
      <w:r>
        <w:rPr>
          <w:rFonts w:ascii="Arial" w:hAnsi="Arial" w:eastAsia="Arial" w:cs="Arial"/>
          <w:b w:val="0"/>
          <w:i w:val="0"/>
          <w:color w:val="4B5563"/>
          <w:sz w:val="17"/>
        </w:rPr>
        <w:t>As a second reference, AmSpa's 2024 State of the Industry report gives 2023 average full-time med spa compensation of $131,571 for nurse practitioners, $86,983 for registered nurses and $81,139 for practice managers (p.44). These figures come from samples of 40 to 52 respondents. Use the practice manager figure only for management work you do yourself. The report surveyed 375 med spa owners and staff from September 2023 to March 2024.</w:t>
      </w:r>
    </w:p>
    <w:p>
      <w:pPr>
        <w:spacing w:after="40" w:before="120" w:line="276" w:lineRule="auto"/>
      </w:pPr>
      <w:r>
        <w:rPr>
          <w:rFonts w:ascii="Arial" w:hAnsi="Arial" w:eastAsia="Arial" w:cs="Arial"/>
          <w:b w:val="0"/>
          <w:i w:val="0"/>
          <w:color w:val="4B5563"/>
          <w:sz w:val="17"/>
        </w:rPr>
        <w:t>These are reference points only. AmSpa members were 71% of respondents (p.4), and 50% opened their practice since 2020 (p.34). Review local wage evidence with your CPA or appraiser.</w:t>
      </w:r>
    </w:p>
    <w:p>
      <w:pPr>
        <w:spacing w:after="0" w:before="0" w:line="80" w:lineRule="exact"/>
      </w:pPr>
      <w:r>
        <w:rPr>
          <w:rFonts w:ascii="Arial" w:hAnsi="Arial" w:eastAsia="Arial" w:cs="Arial"/>
          <w:b w:val="0"/>
          <w:i w:val="0"/>
          <w:color w:val="1D1D1B"/>
          <w:sz w:val="2"/>
        </w:rPr>
        <w:t xml:space="preserve"> </w:t>
      </w:r>
    </w:p>
    <w:tbl>
      <w:tblPr>
        <w:tblW w:type="auto" w:w="0"/>
        <w:tblLook w:firstColumn="1" w:firstRow="1" w:lastColumn="0" w:lastRow="0" w:noHBand="0" w:noVBand="1" w:val="04A0"/>
        <w:tblBorders>
          <w:top w:val="single" w:sz="4" w:space="0" w:color="EADDD7"/>
          <w:left w:val="single" w:sz="4" w:space="0" w:color="EADDD7"/>
          <w:bottom w:val="single" w:sz="4" w:space="0" w:color="EADDD7"/>
          <w:right w:val="single" w:sz="4" w:space="0" w:color="EADDD7"/>
          <w:insideH w:val="single" w:sz="4" w:space="0" w:color="EADDD7"/>
          <w:insideV w:val="nil"/>
        </w:tblBorders>
        <w:tblLayout w:type="fixed"/>
        <w:tblCellMar>
          <w:top w:w="45" w:type="dxa"/>
          <w:left w:w="100" w:type="dxa"/>
          <w:bottom w:w="45" w:type="dxa"/>
          <w:right w:w="100" w:type="dxa"/>
        </w:tblCellMar>
        <w:tblLayout w:type="fixed"/>
        <w:tblCaption w:val="From SDE to adjusted EBITDA"/>
      </w:tblPr>
      <w:tblGrid>
        <w:gridCol w:w="3456"/>
        <w:gridCol w:w="6623"/>
      </w:tblGrid>
      <w:tr>
        <w:trPr>
          <w:cantSplit w:val="true"/>
          <w:trHeight w:val="490" w:hRule="atLeast"/>
        </w:trPr>
        <w:tc>
          <w:tcPr>
            <w:tcW w:type="dxa" w:w="3456"/>
            <w:vAlign w:val="top"/>
          </w:tcPr>
          <w:p>
            <w:pPr>
              <w:spacing w:after="0" w:before="0"/>
            </w:pPr>
            <w:r>
              <w:rPr>
                <w:rFonts w:ascii="Arial" w:hAnsi="Arial" w:eastAsia="Arial" w:cs="Arial"/>
                <w:b/>
                <w:i w:val="0"/>
                <w:color w:val="421231"/>
                <w:sz w:val="17"/>
              </w:rPr>
              <w:t>Reviewed by</w:t>
            </w:r>
          </w:p>
        </w:tc>
        <w:tc>
          <w:tcPr>
            <w:tcW w:type="dxa" w:w="6624"/>
            <w:vAlign w:val="top"/>
          </w:tcPr>
          <w:p>
            <w:pPr>
              <w:spacing w:after="0" w:before="0"/>
            </w:pPr>
            <w:sdt>
              <w:sdtPr>
                <w:rPr>
                  <w:rFonts w:ascii="Arial" w:hAnsi="Arial" w:eastAsia="Arial" w:cs="Arial"/>
                  <w:color w:val="1D1D1B"/>
                  <w:sz w:val="16"/>
                </w:rPr>
                <w:alias w:val="Reviewed by"/>
                <w:tag w:val="reviewed-by"/>
                <w:id w:val="1043"/>
                <w:showingPlcHdr/>
                <w:text w:multiLine="1"/>
              </w:sdtPr>
              <w:sdtContent>
                <w:r>
                  <w:rPr>
                    <w:rFonts w:ascii="Arial" w:hAnsi="Arial" w:eastAsia="Arial" w:cs="Arial"/>
                    <w:i/>
                    <w:color w:val="6B7280"/>
                    <w:sz w:val="16"/>
                  </w:rPr>
                  <w:t xml:space="preserve">record who reviewed the reconciliation and when</w:t>
                </w:r>
              </w:sdtContent>
            </w:sdt>
          </w:p>
        </w:tc>
      </w:tr>
    </w:tbl>
    <w:p>
      <w:pPr>
        <w:keepNext/>
        <w:pageBreakBefore/>
        <w:spacing w:after="40" w:before="0"/>
      </w:pPr>
      <w:r>
        <w:rPr>
          <w:rFonts w:ascii="Arial" w:hAnsi="Arial" w:eastAsia="Arial" w:cs="Arial"/>
          <w:b/>
          <w:i w:val="0"/>
          <w:caps/>
          <w:color w:val="A41437"/>
          <w:sz w:val="16"/>
          <w:spacing w:val="40"/>
        </w:rPr>
        <w:t>Your treatment mix</w:t>
      </w:r>
    </w:p>
    <w:p>
      <w:pPr>
        <w:pStyle w:val="Heading1"/>
        <w:keepNext/>
        <w:spacing w:before="40" w:after="80"/>
      </w:pPr>
      <w:r>
        <w:rPr>
          <w:rFonts w:ascii="Georgia" w:hAnsi="Georgia" w:eastAsia="Georgia" w:cs="Georgia"/>
          <w:b w:val="0"/>
          <w:i w:val="0"/>
          <w:color w:val="421231"/>
          <w:sz w:val="48"/>
        </w:rPr>
        <w:t xml:space="preserve">Revenue by service </w:t>
      </w:r>
      <w:r>
        <w:rPr>
          <w:rFonts w:ascii="Georgia" w:hAnsi="Georgia" w:eastAsia="Georgia" w:cs="Georgia"/>
          <w:b w:val="0"/>
          <w:i/>
          <w:color w:val="421231"/>
          <w:sz w:val="48"/>
        </w:rPr>
        <w:t>line</w:t>
      </w:r>
    </w:p>
    <w:p>
      <w:pPr>
        <w:spacing w:after="40" w:before="0" w:line="276" w:lineRule="auto"/>
      </w:pPr>
      <w:r>
        <w:rPr>
          <w:rFonts w:ascii="Arial" w:hAnsi="Arial" w:eastAsia="Arial" w:cs="Arial"/>
          <w:b w:val="0"/>
          <w:i w:val="0"/>
          <w:color w:val="4B5563"/>
          <w:sz w:val="18"/>
        </w:rPr>
        <w:t>Use matching periods for revenue and product cost. Product cost as a share of revenue equals product cost divided by revenue, expressed as a percentage. Keep staffing and other operating costs separate.</w:t>
      </w:r>
    </w:p>
    <w:p>
      <w:pPr>
        <w:spacing w:after="0" w:before="0" w:line="80" w:lineRule="exact"/>
      </w:pPr>
      <w:r>
        <w:rPr>
          <w:rFonts w:ascii="Arial" w:hAnsi="Arial" w:eastAsia="Arial" w:cs="Arial"/>
          <w:b w:val="0"/>
          <w:i w:val="0"/>
          <w:color w:val="1D1D1B"/>
          <w:sz w:val="2"/>
        </w:rPr>
        <w:t xml:space="preserve"> </w:t>
      </w:r>
    </w:p>
    <w:tbl>
      <w:tblPr>
        <w:tblW w:type="auto" w:w="0"/>
        <w:tblLook w:firstColumn="1" w:firstRow="1" w:lastColumn="0" w:lastRow="0" w:noHBand="0" w:noVBand="1" w:val="04A0"/>
        <w:tblBorders>
          <w:top w:val="single" w:sz="4" w:space="0" w:color="EADDD7"/>
          <w:left w:val="single" w:sz="4" w:space="0" w:color="EADDD7"/>
          <w:bottom w:val="single" w:sz="4" w:space="0" w:color="EADDD7"/>
          <w:right w:val="single" w:sz="4" w:space="0" w:color="EADDD7"/>
          <w:insideH w:val="single" w:sz="4" w:space="0" w:color="EADDD7"/>
          <w:insideV w:val="nil"/>
        </w:tblBorders>
        <w:tblLayout w:type="fixed"/>
        <w:tblCellMar>
          <w:top w:w="45" w:type="dxa"/>
          <w:left w:w="100" w:type="dxa"/>
          <w:bottom w:w="45" w:type="dxa"/>
          <w:right w:w="100" w:type="dxa"/>
        </w:tblCellMar>
        <w:tblLayout w:type="fixed"/>
        <w:tblCaption w:val="Revenue by service line"/>
      </w:tblPr>
      <w:tblGrid>
        <w:gridCol w:w="2448"/>
        <w:gridCol w:w="2304"/>
        <w:gridCol w:w="2304"/>
        <w:gridCol w:w="3024"/>
      </w:tblGrid>
      <w:tr>
        <w:trPr>
          <w:cantSplit w:val="true"/>
          <w:tblHeader w:val="true"/>
        </w:trPr>
        <w:tc>
          <w:tcPr>
            <w:tcW w:type="dxa" w:w="2448"/>
            <w:shd w:val="clear" w:color="auto" w:fill="421231"/>
            <w:vAlign w:val="bottom"/>
          </w:tcPr>
          <w:p>
            <w:pPr>
              <w:spacing w:after="0" w:before="0"/>
            </w:pPr>
            <w:r>
              <w:rPr>
                <w:rFonts w:ascii="Arial" w:hAnsi="Arial" w:eastAsia="Arial" w:cs="Arial"/>
                <w:b/>
                <w:i w:val="0"/>
                <w:caps/>
                <w:color w:val="FFFFFF"/>
                <w:sz w:val="14"/>
                <w:spacing w:val="20"/>
              </w:rPr>
              <w:t>Service line</w:t>
            </w:r>
          </w:p>
        </w:tc>
        <w:tc>
          <w:tcPr>
            <w:tcW w:type="dxa" w:w="2304"/>
            <w:shd w:val="clear" w:color="auto" w:fill="421231"/>
            <w:vAlign w:val="bottom"/>
          </w:tcPr>
          <w:p>
            <w:pPr>
              <w:spacing w:after="0" w:before="0"/>
            </w:pPr>
            <w:r>
              <w:rPr>
                <w:rFonts w:ascii="Arial" w:hAnsi="Arial" w:eastAsia="Arial" w:cs="Arial"/>
                <w:b/>
                <w:i w:val="0"/>
                <w:caps/>
                <w:color w:val="FFFFFF"/>
                <w:sz w:val="14"/>
                <w:spacing w:val="20"/>
              </w:rPr>
              <w:t>Revenue</w:t>
            </w:r>
          </w:p>
        </w:tc>
        <w:tc>
          <w:tcPr>
            <w:tcW w:type="dxa" w:w="2304"/>
            <w:shd w:val="clear" w:color="auto" w:fill="421231"/>
            <w:vAlign w:val="bottom"/>
          </w:tcPr>
          <w:p>
            <w:pPr>
              <w:spacing w:after="0" w:before="0"/>
            </w:pPr>
            <w:r>
              <w:rPr>
                <w:rFonts w:ascii="Arial" w:hAnsi="Arial" w:eastAsia="Arial" w:cs="Arial"/>
                <w:b/>
                <w:i w:val="0"/>
                <w:caps/>
                <w:color w:val="FFFFFF"/>
                <w:sz w:val="14"/>
                <w:spacing w:val="20"/>
              </w:rPr>
              <w:t>Product cost</w:t>
            </w:r>
          </w:p>
        </w:tc>
        <w:tc>
          <w:tcPr>
            <w:tcW w:type="dxa" w:w="3024"/>
            <w:shd w:val="clear" w:color="auto" w:fill="421231"/>
            <w:vAlign w:val="bottom"/>
          </w:tcPr>
          <w:p>
            <w:pPr>
              <w:spacing w:after="0" w:before="0"/>
            </w:pPr>
            <w:r>
              <w:rPr>
                <w:rFonts w:ascii="Arial" w:hAnsi="Arial" w:eastAsia="Arial" w:cs="Arial"/>
                <w:b/>
                <w:i w:val="0"/>
                <w:caps/>
                <w:color w:val="FFFFFF"/>
                <w:sz w:val="14"/>
                <w:spacing w:val="20"/>
              </w:rPr>
              <w:t>Product cost as a share of revenue</w:t>
            </w:r>
          </w:p>
        </w:tc>
      </w:tr>
      <w:tr>
        <w:trPr>
          <w:cantSplit w:val="true"/>
          <w:trHeight w:val="461" w:hRule="atLeast"/>
        </w:trPr>
        <w:tc>
          <w:tcPr>
            <w:tcW w:type="dxa" w:w="2448"/>
            <w:vAlign w:val="center"/>
          </w:tcPr>
          <w:p>
            <w:pPr>
              <w:spacing w:after="0" w:before="0"/>
            </w:pPr>
            <w:r>
              <w:rPr>
                <w:rFonts w:ascii="Arial" w:hAnsi="Arial" w:eastAsia="Arial" w:cs="Arial"/>
                <w:b/>
                <w:i w:val="0"/>
                <w:color w:val="421231"/>
                <w:sz w:val="17"/>
              </w:rPr>
              <w:t>Neuromodulators</w:t>
            </w:r>
          </w:p>
        </w:tc>
        <w:tc>
          <w:tcPr>
            <w:tcW w:type="dxa" w:w="2304"/>
            <w:vAlign w:val="center"/>
          </w:tcPr>
          <w:p>
            <w:pPr>
              <w:spacing w:after="0" w:before="0"/>
            </w:pPr>
            <w:sdt>
              <w:sdtPr>
                <w:rPr>
                  <w:rFonts w:ascii="Arial" w:hAnsi="Arial" w:eastAsia="Arial" w:cs="Arial"/>
                  <w:color w:val="1D1D1B"/>
                  <w:sz w:val="16"/>
                </w:rPr>
                <w:alias w:val="Neuromodulators Revenue"/>
                <w:tag w:val="neuromodulators-revenue"/>
                <w:id w:val="1044"/>
                <w:showingPlcHdr/>
                <w:text w:multiLine="1"/>
              </w:sdtPr>
              <w:sdtContent>
                <w:r>
                  <w:rPr>
                    <w:rFonts w:ascii="Arial" w:hAnsi="Arial" w:eastAsia="Arial" w:cs="Arial"/>
                    <w:i/>
                    <w:color w:val="6B7280"/>
                    <w:sz w:val="16"/>
                  </w:rPr>
                  <w:t xml:space="preserve">enter revenue</w:t>
                </w:r>
              </w:sdtContent>
            </w:sdt>
          </w:p>
        </w:tc>
        <w:tc>
          <w:tcPr>
            <w:tcW w:type="dxa" w:w="2304"/>
            <w:vAlign w:val="center"/>
          </w:tcPr>
          <w:p>
            <w:pPr>
              <w:spacing w:after="0" w:before="0"/>
            </w:pPr>
            <w:sdt>
              <w:sdtPr>
                <w:rPr>
                  <w:rFonts w:ascii="Arial" w:hAnsi="Arial" w:eastAsia="Arial" w:cs="Arial"/>
                  <w:color w:val="1D1D1B"/>
                  <w:sz w:val="16"/>
                </w:rPr>
                <w:alias w:val="Neuromodulators Product cost"/>
                <w:tag w:val="neuromodulators-product-cost"/>
                <w:id w:val="1045"/>
                <w:showingPlcHdr/>
                <w:text w:multiLine="1"/>
              </w:sdtPr>
              <w:sdtContent>
                <w:r>
                  <w:rPr>
                    <w:rFonts w:ascii="Arial" w:hAnsi="Arial" w:eastAsia="Arial" w:cs="Arial"/>
                    <w:i/>
                    <w:color w:val="6B7280"/>
                    <w:sz w:val="16"/>
                  </w:rPr>
                  <w:t xml:space="preserve">enter product cost</w:t>
                </w:r>
              </w:sdtContent>
            </w:sdt>
          </w:p>
        </w:tc>
        <w:tc>
          <w:tcPr>
            <w:tcW w:type="dxa" w:w="3024"/>
            <w:vAlign w:val="center"/>
          </w:tcPr>
          <w:p>
            <w:pPr>
              <w:spacing w:after="0" w:before="0"/>
            </w:pPr>
            <w:sdt>
              <w:sdtPr>
                <w:rPr>
                  <w:rFonts w:ascii="Arial" w:hAnsi="Arial" w:eastAsia="Arial" w:cs="Arial"/>
                  <w:color w:val="1D1D1B"/>
                  <w:sz w:val="16"/>
                </w:rPr>
                <w:alias w:val="Neuromodulators Product cost as a share of revenue"/>
                <w:tag w:val="neuromodulators-product-cost-as-a-share-of-revenue"/>
                <w:id w:val="1046"/>
                <w:showingPlcHdr/>
                <w:text w:multiLine="1"/>
              </w:sdtPr>
              <w:sdtContent>
                <w:r>
                  <w:rPr>
                    <w:rFonts w:ascii="Arial" w:hAnsi="Arial" w:eastAsia="Arial" w:cs="Arial"/>
                    <w:i/>
                    <w:color w:val="6B7280"/>
                    <w:sz w:val="16"/>
                  </w:rPr>
                  <w:t xml:space="preserve">calculate share</w:t>
                </w:r>
              </w:sdtContent>
            </w:sdt>
          </w:p>
        </w:tc>
      </w:tr>
      <w:tr>
        <w:trPr>
          <w:cantSplit w:val="true"/>
          <w:trHeight w:val="461" w:hRule="atLeast"/>
        </w:trPr>
        <w:tc>
          <w:tcPr>
            <w:tcW w:type="dxa" w:w="2448"/>
            <w:vAlign w:val="center"/>
            <w:shd w:val="clear" w:color="auto" w:fill="F6ECE8"/>
          </w:tcPr>
          <w:p>
            <w:pPr>
              <w:spacing w:after="0" w:before="0"/>
            </w:pPr>
            <w:r>
              <w:rPr>
                <w:rFonts w:ascii="Arial" w:hAnsi="Arial" w:eastAsia="Arial" w:cs="Arial"/>
                <w:b/>
                <w:i w:val="0"/>
                <w:color w:val="421231"/>
                <w:sz w:val="17"/>
              </w:rPr>
              <w:t>Dermal fillers</w:t>
            </w:r>
          </w:p>
        </w:tc>
        <w:tc>
          <w:tcPr>
            <w:tcW w:type="dxa" w:w="2304"/>
            <w:vAlign w:val="center"/>
            <w:shd w:val="clear" w:color="auto" w:fill="F6ECE8"/>
          </w:tcPr>
          <w:p>
            <w:pPr>
              <w:spacing w:after="0" w:before="0"/>
            </w:pPr>
            <w:sdt>
              <w:sdtPr>
                <w:rPr>
                  <w:rFonts w:ascii="Arial" w:hAnsi="Arial" w:eastAsia="Arial" w:cs="Arial"/>
                  <w:color w:val="1D1D1B"/>
                  <w:sz w:val="16"/>
                </w:rPr>
                <w:alias w:val="Dermal fillers Revenue"/>
                <w:tag w:val="dermal-fillers-revenue"/>
                <w:id w:val="1047"/>
                <w:showingPlcHdr/>
                <w:text w:multiLine="1"/>
              </w:sdtPr>
              <w:sdtContent>
                <w:r>
                  <w:rPr>
                    <w:rFonts w:ascii="Arial" w:hAnsi="Arial" w:eastAsia="Arial" w:cs="Arial"/>
                    <w:i/>
                    <w:color w:val="6B7280"/>
                    <w:sz w:val="16"/>
                  </w:rPr>
                  <w:t xml:space="preserve">enter revenue</w:t>
                </w:r>
              </w:sdtContent>
            </w:sdt>
          </w:p>
        </w:tc>
        <w:tc>
          <w:tcPr>
            <w:tcW w:type="dxa" w:w="2304"/>
            <w:vAlign w:val="center"/>
            <w:shd w:val="clear" w:color="auto" w:fill="F6ECE8"/>
          </w:tcPr>
          <w:p>
            <w:pPr>
              <w:spacing w:after="0" w:before="0"/>
            </w:pPr>
            <w:sdt>
              <w:sdtPr>
                <w:rPr>
                  <w:rFonts w:ascii="Arial" w:hAnsi="Arial" w:eastAsia="Arial" w:cs="Arial"/>
                  <w:color w:val="1D1D1B"/>
                  <w:sz w:val="16"/>
                </w:rPr>
                <w:alias w:val="Dermal fillers Product cost"/>
                <w:tag w:val="dermal-fillers-product-cost"/>
                <w:id w:val="1048"/>
                <w:showingPlcHdr/>
                <w:text w:multiLine="1"/>
              </w:sdtPr>
              <w:sdtContent>
                <w:r>
                  <w:rPr>
                    <w:rFonts w:ascii="Arial" w:hAnsi="Arial" w:eastAsia="Arial" w:cs="Arial"/>
                    <w:i/>
                    <w:color w:val="6B7280"/>
                    <w:sz w:val="16"/>
                  </w:rPr>
                  <w:t xml:space="preserve">enter product cost</w:t>
                </w:r>
              </w:sdtContent>
            </w:sdt>
          </w:p>
        </w:tc>
        <w:tc>
          <w:tcPr>
            <w:tcW w:type="dxa" w:w="3024"/>
            <w:vAlign w:val="center"/>
            <w:shd w:val="clear" w:color="auto" w:fill="F6ECE8"/>
          </w:tcPr>
          <w:p>
            <w:pPr>
              <w:spacing w:after="0" w:before="0"/>
            </w:pPr>
            <w:sdt>
              <w:sdtPr>
                <w:rPr>
                  <w:rFonts w:ascii="Arial" w:hAnsi="Arial" w:eastAsia="Arial" w:cs="Arial"/>
                  <w:color w:val="1D1D1B"/>
                  <w:sz w:val="16"/>
                </w:rPr>
                <w:alias w:val="Dermal fillers Product cost as a share of revenue"/>
                <w:tag w:val="dermal-fillers-product-cost-as-a-share-of-revenue"/>
                <w:id w:val="1049"/>
                <w:showingPlcHdr/>
                <w:text w:multiLine="1"/>
              </w:sdtPr>
              <w:sdtContent>
                <w:r>
                  <w:rPr>
                    <w:rFonts w:ascii="Arial" w:hAnsi="Arial" w:eastAsia="Arial" w:cs="Arial"/>
                    <w:i/>
                    <w:color w:val="6B7280"/>
                    <w:sz w:val="16"/>
                  </w:rPr>
                  <w:t xml:space="preserve">calculate share</w:t>
                </w:r>
              </w:sdtContent>
            </w:sdt>
          </w:p>
        </w:tc>
      </w:tr>
      <w:tr>
        <w:trPr>
          <w:cantSplit w:val="true"/>
          <w:trHeight w:val="461" w:hRule="atLeast"/>
        </w:trPr>
        <w:tc>
          <w:tcPr>
            <w:tcW w:type="dxa" w:w="2448"/>
            <w:vAlign w:val="center"/>
          </w:tcPr>
          <w:p>
            <w:pPr>
              <w:spacing w:after="0" w:before="0"/>
            </w:pPr>
            <w:r>
              <w:rPr>
                <w:rFonts w:ascii="Arial" w:hAnsi="Arial" w:eastAsia="Arial" w:cs="Arial"/>
                <w:b/>
                <w:i w:val="0"/>
                <w:color w:val="421231"/>
                <w:sz w:val="17"/>
              </w:rPr>
              <w:t>Skin treatments</w:t>
            </w:r>
          </w:p>
        </w:tc>
        <w:tc>
          <w:tcPr>
            <w:tcW w:type="dxa" w:w="2304"/>
            <w:vAlign w:val="center"/>
          </w:tcPr>
          <w:p>
            <w:pPr>
              <w:spacing w:after="0" w:before="0"/>
            </w:pPr>
            <w:sdt>
              <w:sdtPr>
                <w:rPr>
                  <w:rFonts w:ascii="Arial" w:hAnsi="Arial" w:eastAsia="Arial" w:cs="Arial"/>
                  <w:color w:val="1D1D1B"/>
                  <w:sz w:val="16"/>
                </w:rPr>
                <w:alias w:val="Skin treatments Revenue"/>
                <w:tag w:val="skin-treatments-revenue"/>
                <w:id w:val="1050"/>
                <w:showingPlcHdr/>
                <w:text w:multiLine="1"/>
              </w:sdtPr>
              <w:sdtContent>
                <w:r>
                  <w:rPr>
                    <w:rFonts w:ascii="Arial" w:hAnsi="Arial" w:eastAsia="Arial" w:cs="Arial"/>
                    <w:i/>
                    <w:color w:val="6B7280"/>
                    <w:sz w:val="16"/>
                  </w:rPr>
                  <w:t xml:space="preserve">enter revenue</w:t>
                </w:r>
              </w:sdtContent>
            </w:sdt>
          </w:p>
        </w:tc>
        <w:tc>
          <w:tcPr>
            <w:tcW w:type="dxa" w:w="2304"/>
            <w:vAlign w:val="center"/>
          </w:tcPr>
          <w:p>
            <w:pPr>
              <w:spacing w:after="0" w:before="0"/>
            </w:pPr>
            <w:sdt>
              <w:sdtPr>
                <w:rPr>
                  <w:rFonts w:ascii="Arial" w:hAnsi="Arial" w:eastAsia="Arial" w:cs="Arial"/>
                  <w:color w:val="1D1D1B"/>
                  <w:sz w:val="16"/>
                </w:rPr>
                <w:alias w:val="Skin treatments Product cost"/>
                <w:tag w:val="skin-treatments-product-cost"/>
                <w:id w:val="1051"/>
                <w:showingPlcHdr/>
                <w:text w:multiLine="1"/>
              </w:sdtPr>
              <w:sdtContent>
                <w:r>
                  <w:rPr>
                    <w:rFonts w:ascii="Arial" w:hAnsi="Arial" w:eastAsia="Arial" w:cs="Arial"/>
                    <w:i/>
                    <w:color w:val="6B7280"/>
                    <w:sz w:val="16"/>
                  </w:rPr>
                  <w:t xml:space="preserve">enter product cost</w:t>
                </w:r>
              </w:sdtContent>
            </w:sdt>
          </w:p>
        </w:tc>
        <w:tc>
          <w:tcPr>
            <w:tcW w:type="dxa" w:w="3024"/>
            <w:vAlign w:val="center"/>
          </w:tcPr>
          <w:p>
            <w:pPr>
              <w:spacing w:after="0" w:before="0"/>
            </w:pPr>
            <w:sdt>
              <w:sdtPr>
                <w:rPr>
                  <w:rFonts w:ascii="Arial" w:hAnsi="Arial" w:eastAsia="Arial" w:cs="Arial"/>
                  <w:color w:val="1D1D1B"/>
                  <w:sz w:val="16"/>
                </w:rPr>
                <w:alias w:val="Skin treatments Product cost as a share of revenue"/>
                <w:tag w:val="skin-treatments-product-cost-as-a-share-of-revenue"/>
                <w:id w:val="1052"/>
                <w:showingPlcHdr/>
                <w:text w:multiLine="1"/>
              </w:sdtPr>
              <w:sdtContent>
                <w:r>
                  <w:rPr>
                    <w:rFonts w:ascii="Arial" w:hAnsi="Arial" w:eastAsia="Arial" w:cs="Arial"/>
                    <w:i/>
                    <w:color w:val="6B7280"/>
                    <w:sz w:val="16"/>
                  </w:rPr>
                  <w:t xml:space="preserve">calculate share</w:t>
                </w:r>
              </w:sdtContent>
            </w:sdt>
          </w:p>
        </w:tc>
      </w:tr>
      <w:tr>
        <w:trPr>
          <w:cantSplit w:val="true"/>
          <w:trHeight w:val="461" w:hRule="atLeast"/>
        </w:trPr>
        <w:tc>
          <w:tcPr>
            <w:tcW w:type="dxa" w:w="2448"/>
            <w:vAlign w:val="center"/>
            <w:shd w:val="clear" w:color="auto" w:fill="F6ECE8"/>
          </w:tcPr>
          <w:p>
            <w:pPr>
              <w:spacing w:after="0" w:before="0"/>
            </w:pPr>
            <w:r>
              <w:rPr>
                <w:rFonts w:ascii="Arial" w:hAnsi="Arial" w:eastAsia="Arial" w:cs="Arial"/>
                <w:b/>
                <w:i w:val="0"/>
                <w:color w:val="421231"/>
                <w:sz w:val="17"/>
              </w:rPr>
              <w:t>Lasers and devices</w:t>
            </w:r>
          </w:p>
        </w:tc>
        <w:tc>
          <w:tcPr>
            <w:tcW w:type="dxa" w:w="2304"/>
            <w:vAlign w:val="center"/>
            <w:shd w:val="clear" w:color="auto" w:fill="F6ECE8"/>
          </w:tcPr>
          <w:p>
            <w:pPr>
              <w:spacing w:after="0" w:before="0"/>
            </w:pPr>
            <w:sdt>
              <w:sdtPr>
                <w:rPr>
                  <w:rFonts w:ascii="Arial" w:hAnsi="Arial" w:eastAsia="Arial" w:cs="Arial"/>
                  <w:color w:val="1D1D1B"/>
                  <w:sz w:val="16"/>
                </w:rPr>
                <w:alias w:val="Lasers and devices Revenue"/>
                <w:tag w:val="lasers-and-devices-revenue"/>
                <w:id w:val="1053"/>
                <w:showingPlcHdr/>
                <w:text w:multiLine="1"/>
              </w:sdtPr>
              <w:sdtContent>
                <w:r>
                  <w:rPr>
                    <w:rFonts w:ascii="Arial" w:hAnsi="Arial" w:eastAsia="Arial" w:cs="Arial"/>
                    <w:i/>
                    <w:color w:val="6B7280"/>
                    <w:sz w:val="16"/>
                  </w:rPr>
                  <w:t xml:space="preserve">enter revenue</w:t>
                </w:r>
              </w:sdtContent>
            </w:sdt>
          </w:p>
        </w:tc>
        <w:tc>
          <w:tcPr>
            <w:tcW w:type="dxa" w:w="2304"/>
            <w:vAlign w:val="center"/>
            <w:shd w:val="clear" w:color="auto" w:fill="F6ECE8"/>
          </w:tcPr>
          <w:p>
            <w:pPr>
              <w:spacing w:after="0" w:before="0"/>
            </w:pPr>
            <w:sdt>
              <w:sdtPr>
                <w:rPr>
                  <w:rFonts w:ascii="Arial" w:hAnsi="Arial" w:eastAsia="Arial" w:cs="Arial"/>
                  <w:color w:val="1D1D1B"/>
                  <w:sz w:val="16"/>
                </w:rPr>
                <w:alias w:val="Lasers and devices Product cost"/>
                <w:tag w:val="lasers-and-devices-product-cost"/>
                <w:id w:val="1054"/>
                <w:showingPlcHdr/>
                <w:text w:multiLine="1"/>
              </w:sdtPr>
              <w:sdtContent>
                <w:r>
                  <w:rPr>
                    <w:rFonts w:ascii="Arial" w:hAnsi="Arial" w:eastAsia="Arial" w:cs="Arial"/>
                    <w:i/>
                    <w:color w:val="6B7280"/>
                    <w:sz w:val="16"/>
                  </w:rPr>
                  <w:t xml:space="preserve">enter consumable product cost</w:t>
                </w:r>
              </w:sdtContent>
            </w:sdt>
          </w:p>
        </w:tc>
        <w:tc>
          <w:tcPr>
            <w:tcW w:type="dxa" w:w="3024"/>
            <w:vAlign w:val="center"/>
            <w:shd w:val="clear" w:color="auto" w:fill="F6ECE8"/>
          </w:tcPr>
          <w:p>
            <w:pPr>
              <w:spacing w:after="0" w:before="0"/>
            </w:pPr>
            <w:sdt>
              <w:sdtPr>
                <w:rPr>
                  <w:rFonts w:ascii="Arial" w:hAnsi="Arial" w:eastAsia="Arial" w:cs="Arial"/>
                  <w:color w:val="1D1D1B"/>
                  <w:sz w:val="16"/>
                </w:rPr>
                <w:alias w:val="Lasers and devices Product cost as a share of revenue"/>
                <w:tag w:val="lasers-and-devices-product-cost-as-a-share-of-revenue"/>
                <w:id w:val="1055"/>
                <w:showingPlcHdr/>
                <w:text w:multiLine="1"/>
              </w:sdtPr>
              <w:sdtContent>
                <w:r>
                  <w:rPr>
                    <w:rFonts w:ascii="Arial" w:hAnsi="Arial" w:eastAsia="Arial" w:cs="Arial"/>
                    <w:i/>
                    <w:color w:val="6B7280"/>
                    <w:sz w:val="16"/>
                  </w:rPr>
                  <w:t xml:space="preserve">calculate share</w:t>
                </w:r>
              </w:sdtContent>
            </w:sdt>
          </w:p>
        </w:tc>
      </w:tr>
      <w:tr>
        <w:trPr>
          <w:cantSplit w:val="true"/>
          <w:trHeight w:val="461" w:hRule="atLeast"/>
        </w:trPr>
        <w:tc>
          <w:tcPr>
            <w:tcW w:type="dxa" w:w="2448"/>
            <w:vAlign w:val="center"/>
          </w:tcPr>
          <w:p>
            <w:pPr>
              <w:spacing w:after="0" w:before="0"/>
            </w:pPr>
            <w:r>
              <w:rPr>
                <w:rFonts w:ascii="Arial" w:hAnsi="Arial" w:eastAsia="Arial" w:cs="Arial"/>
                <w:b/>
                <w:i w:val="0"/>
                <w:color w:val="421231"/>
                <w:sz w:val="17"/>
              </w:rPr>
              <w:t>Skincare retail</w:t>
            </w:r>
          </w:p>
        </w:tc>
        <w:tc>
          <w:tcPr>
            <w:tcW w:type="dxa" w:w="2304"/>
            <w:vAlign w:val="center"/>
          </w:tcPr>
          <w:p>
            <w:pPr>
              <w:spacing w:after="0" w:before="0"/>
            </w:pPr>
            <w:sdt>
              <w:sdtPr>
                <w:rPr>
                  <w:rFonts w:ascii="Arial" w:hAnsi="Arial" w:eastAsia="Arial" w:cs="Arial"/>
                  <w:color w:val="1D1D1B"/>
                  <w:sz w:val="16"/>
                </w:rPr>
                <w:alias w:val="Skincare retail Revenue"/>
                <w:tag w:val="skincare-retail-revenue"/>
                <w:id w:val="1056"/>
                <w:showingPlcHdr/>
                <w:text w:multiLine="1"/>
              </w:sdtPr>
              <w:sdtContent>
                <w:r>
                  <w:rPr>
                    <w:rFonts w:ascii="Arial" w:hAnsi="Arial" w:eastAsia="Arial" w:cs="Arial"/>
                    <w:i/>
                    <w:color w:val="6B7280"/>
                    <w:sz w:val="16"/>
                  </w:rPr>
                  <w:t xml:space="preserve">enter revenue</w:t>
                </w:r>
              </w:sdtContent>
            </w:sdt>
          </w:p>
        </w:tc>
        <w:tc>
          <w:tcPr>
            <w:tcW w:type="dxa" w:w="2304"/>
            <w:vAlign w:val="center"/>
          </w:tcPr>
          <w:p>
            <w:pPr>
              <w:spacing w:after="0" w:before="0"/>
            </w:pPr>
            <w:sdt>
              <w:sdtPr>
                <w:rPr>
                  <w:rFonts w:ascii="Arial" w:hAnsi="Arial" w:eastAsia="Arial" w:cs="Arial"/>
                  <w:color w:val="1D1D1B"/>
                  <w:sz w:val="16"/>
                </w:rPr>
                <w:alias w:val="Skincare retail Product cost"/>
                <w:tag w:val="skincare-retail-product-cost"/>
                <w:id w:val="1057"/>
                <w:showingPlcHdr/>
                <w:text w:multiLine="1"/>
              </w:sdtPr>
              <w:sdtContent>
                <w:r>
                  <w:rPr>
                    <w:rFonts w:ascii="Arial" w:hAnsi="Arial" w:eastAsia="Arial" w:cs="Arial"/>
                    <w:i/>
                    <w:color w:val="6B7280"/>
                    <w:sz w:val="16"/>
                  </w:rPr>
                  <w:t xml:space="preserve">enter product cost</w:t>
                </w:r>
              </w:sdtContent>
            </w:sdt>
          </w:p>
        </w:tc>
        <w:tc>
          <w:tcPr>
            <w:tcW w:type="dxa" w:w="3024"/>
            <w:vAlign w:val="center"/>
          </w:tcPr>
          <w:p>
            <w:pPr>
              <w:spacing w:after="0" w:before="0"/>
            </w:pPr>
            <w:sdt>
              <w:sdtPr>
                <w:rPr>
                  <w:rFonts w:ascii="Arial" w:hAnsi="Arial" w:eastAsia="Arial" w:cs="Arial"/>
                  <w:color w:val="1D1D1B"/>
                  <w:sz w:val="16"/>
                </w:rPr>
                <w:alias w:val="Skincare retail Product cost as a share of revenue"/>
                <w:tag w:val="skincare-retail-product-cost-as-a-share-of-revenue"/>
                <w:id w:val="1058"/>
                <w:showingPlcHdr/>
                <w:text w:multiLine="1"/>
              </w:sdtPr>
              <w:sdtContent>
                <w:r>
                  <w:rPr>
                    <w:rFonts w:ascii="Arial" w:hAnsi="Arial" w:eastAsia="Arial" w:cs="Arial"/>
                    <w:i/>
                    <w:color w:val="6B7280"/>
                    <w:sz w:val="16"/>
                  </w:rPr>
                  <w:t xml:space="preserve">calculate share</w:t>
                </w:r>
              </w:sdtContent>
            </w:sdt>
          </w:p>
        </w:tc>
      </w:tr>
      <w:tr>
        <w:trPr>
          <w:cantSplit w:val="true"/>
          <w:trHeight w:val="461" w:hRule="atLeast"/>
        </w:trPr>
        <w:tc>
          <w:tcPr>
            <w:tcW w:type="dxa" w:w="2448"/>
            <w:vAlign w:val="center"/>
            <w:shd w:val="clear" w:color="auto" w:fill="F6ECE8"/>
          </w:tcPr>
          <w:p>
            <w:pPr>
              <w:spacing w:after="0" w:before="0"/>
            </w:pPr>
            <w:r>
              <w:rPr>
                <w:rFonts w:ascii="Arial" w:hAnsi="Arial" w:eastAsia="Arial" w:cs="Arial"/>
                <w:b/>
                <w:i w:val="0"/>
                <w:color w:val="421231"/>
                <w:sz w:val="17"/>
              </w:rPr>
              <w:t>Other</w:t>
            </w:r>
          </w:p>
        </w:tc>
        <w:tc>
          <w:tcPr>
            <w:tcW w:type="dxa" w:w="2304"/>
            <w:vAlign w:val="center"/>
            <w:shd w:val="clear" w:color="auto" w:fill="F6ECE8"/>
          </w:tcPr>
          <w:p>
            <w:pPr>
              <w:spacing w:after="0" w:before="0"/>
            </w:pPr>
            <w:sdt>
              <w:sdtPr>
                <w:rPr>
                  <w:rFonts w:ascii="Arial" w:hAnsi="Arial" w:eastAsia="Arial" w:cs="Arial"/>
                  <w:color w:val="1D1D1B"/>
                  <w:sz w:val="16"/>
                </w:rPr>
                <w:alias w:val="Other Revenue"/>
                <w:tag w:val="other-revenue"/>
                <w:id w:val="1059"/>
                <w:showingPlcHdr/>
                <w:text w:multiLine="1"/>
              </w:sdtPr>
              <w:sdtContent>
                <w:r>
                  <w:rPr>
                    <w:rFonts w:ascii="Arial" w:hAnsi="Arial" w:eastAsia="Arial" w:cs="Arial"/>
                    <w:i/>
                    <w:color w:val="6B7280"/>
                    <w:sz w:val="16"/>
                  </w:rPr>
                  <w:t xml:space="preserve">enter revenue and category</w:t>
                </w:r>
              </w:sdtContent>
            </w:sdt>
          </w:p>
        </w:tc>
        <w:tc>
          <w:tcPr>
            <w:tcW w:type="dxa" w:w="2304"/>
            <w:vAlign w:val="center"/>
            <w:shd w:val="clear" w:color="auto" w:fill="F6ECE8"/>
          </w:tcPr>
          <w:p>
            <w:pPr>
              <w:spacing w:after="0" w:before="0"/>
            </w:pPr>
            <w:sdt>
              <w:sdtPr>
                <w:rPr>
                  <w:rFonts w:ascii="Arial" w:hAnsi="Arial" w:eastAsia="Arial" w:cs="Arial"/>
                  <w:color w:val="1D1D1B"/>
                  <w:sz w:val="16"/>
                </w:rPr>
                <w:alias w:val="Other Product cost"/>
                <w:tag w:val="other-product-cost"/>
                <w:id w:val="1060"/>
                <w:showingPlcHdr/>
                <w:text w:multiLine="1"/>
              </w:sdtPr>
              <w:sdtContent>
                <w:r>
                  <w:rPr>
                    <w:rFonts w:ascii="Arial" w:hAnsi="Arial" w:eastAsia="Arial" w:cs="Arial"/>
                    <w:i/>
                    <w:color w:val="6B7280"/>
                    <w:sz w:val="16"/>
                  </w:rPr>
                  <w:t xml:space="preserve">enter product cost</w:t>
                </w:r>
              </w:sdtContent>
            </w:sdt>
          </w:p>
        </w:tc>
        <w:tc>
          <w:tcPr>
            <w:tcW w:type="dxa" w:w="3024"/>
            <w:vAlign w:val="center"/>
            <w:shd w:val="clear" w:color="auto" w:fill="F6ECE8"/>
          </w:tcPr>
          <w:p>
            <w:pPr>
              <w:spacing w:after="0" w:before="0"/>
            </w:pPr>
            <w:sdt>
              <w:sdtPr>
                <w:rPr>
                  <w:rFonts w:ascii="Arial" w:hAnsi="Arial" w:eastAsia="Arial" w:cs="Arial"/>
                  <w:color w:val="1D1D1B"/>
                  <w:sz w:val="16"/>
                </w:rPr>
                <w:alias w:val="Other Product cost as a share of revenue"/>
                <w:tag w:val="other-product-cost-as-a-share-of-revenue"/>
                <w:id w:val="1061"/>
                <w:showingPlcHdr/>
                <w:text w:multiLine="1"/>
              </w:sdtPr>
              <w:sdtContent>
                <w:r>
                  <w:rPr>
                    <w:rFonts w:ascii="Arial" w:hAnsi="Arial" w:eastAsia="Arial" w:cs="Arial"/>
                    <w:i/>
                    <w:color w:val="6B7280"/>
                    <w:sz w:val="16"/>
                  </w:rPr>
                  <w:t xml:space="preserve">calculate share</w:t>
                </w:r>
              </w:sdtContent>
            </w:sdt>
          </w:p>
        </w:tc>
      </w:tr>
      <w:tr>
        <w:trPr>
          <w:cantSplit w:val="true"/>
          <w:trHeight w:val="461" w:hRule="atLeast"/>
        </w:trPr>
        <w:tc>
          <w:tcPr>
            <w:tcW w:type="dxa" w:w="2448"/>
            <w:vAlign w:val="center"/>
            <w:shd w:val="clear" w:color="auto" w:fill="FBF6F3"/>
            <w:tcBorders>
              <w:top w:val="single" w:sz="12" w:space="0" w:color="421231"/>
            </w:tcBorders>
          </w:tcPr>
          <w:p>
            <w:pPr>
              <w:spacing w:after="0" w:before="0"/>
            </w:pPr>
            <w:r>
              <w:rPr>
                <w:rFonts w:ascii="Arial" w:hAnsi="Arial" w:eastAsia="Arial" w:cs="Arial"/>
                <w:b/>
                <w:i w:val="0"/>
                <w:color w:val="421231"/>
                <w:sz w:val="17"/>
              </w:rPr>
              <w:t>Total</w:t>
            </w:r>
          </w:p>
        </w:tc>
        <w:tc>
          <w:tcPr>
            <w:tcW w:type="dxa" w:w="2304"/>
            <w:vAlign w:val="center"/>
            <w:shd w:val="clear" w:color="auto" w:fill="FBF6F3"/>
            <w:tcBorders>
              <w:top w:val="single" w:sz="12" w:space="0" w:color="421231"/>
            </w:tcBorders>
          </w:tcPr>
          <w:p>
            <w:pPr>
              <w:spacing w:after="0" w:before="0"/>
            </w:pPr>
            <w:sdt>
              <w:sdtPr>
                <w:rPr>
                  <w:rFonts w:ascii="Arial" w:hAnsi="Arial" w:eastAsia="Arial" w:cs="Arial"/>
                  <w:color w:val="1D1D1B"/>
                  <w:sz w:val="16"/>
                </w:rPr>
                <w:alias w:val="Total Revenue"/>
                <w:tag w:val="total-revenue"/>
                <w:id w:val="1062"/>
                <w:showingPlcHdr/>
                <w:text w:multiLine="1"/>
              </w:sdtPr>
              <w:sdtContent>
                <w:r>
                  <w:rPr>
                    <w:rFonts w:ascii="Arial" w:hAnsi="Arial" w:eastAsia="Arial" w:cs="Arial"/>
                    <w:i/>
                    <w:color w:val="6B7280"/>
                    <w:sz w:val="16"/>
                  </w:rPr>
                  <w:t xml:space="preserve">add revenue</w:t>
                </w:r>
              </w:sdtContent>
            </w:sdt>
          </w:p>
        </w:tc>
        <w:tc>
          <w:tcPr>
            <w:tcW w:type="dxa" w:w="2304"/>
            <w:vAlign w:val="center"/>
            <w:shd w:val="clear" w:color="auto" w:fill="FBF6F3"/>
            <w:tcBorders>
              <w:top w:val="single" w:sz="12" w:space="0" w:color="421231"/>
            </w:tcBorders>
          </w:tcPr>
          <w:p>
            <w:pPr>
              <w:spacing w:after="0" w:before="0"/>
            </w:pPr>
            <w:sdt>
              <w:sdtPr>
                <w:rPr>
                  <w:rFonts w:ascii="Arial" w:hAnsi="Arial" w:eastAsia="Arial" w:cs="Arial"/>
                  <w:color w:val="1D1D1B"/>
                  <w:sz w:val="16"/>
                </w:rPr>
                <w:alias w:val="Total Product cost"/>
                <w:tag w:val="total-product-cost"/>
                <w:id w:val="1063"/>
                <w:showingPlcHdr/>
                <w:text w:multiLine="1"/>
              </w:sdtPr>
              <w:sdtContent>
                <w:r>
                  <w:rPr>
                    <w:rFonts w:ascii="Arial" w:hAnsi="Arial" w:eastAsia="Arial" w:cs="Arial"/>
                    <w:i/>
                    <w:color w:val="6B7280"/>
                    <w:sz w:val="16"/>
                  </w:rPr>
                  <w:t xml:space="preserve">add product cost</w:t>
                </w:r>
              </w:sdtContent>
            </w:sdt>
          </w:p>
        </w:tc>
        <w:tc>
          <w:tcPr>
            <w:tcW w:type="dxa" w:w="3024"/>
            <w:vAlign w:val="center"/>
            <w:shd w:val="clear" w:color="auto" w:fill="FBF6F3"/>
            <w:tcBorders>
              <w:top w:val="single" w:sz="12" w:space="0" w:color="421231"/>
            </w:tcBorders>
          </w:tcPr>
          <w:p>
            <w:pPr>
              <w:spacing w:after="0" w:before="0"/>
            </w:pPr>
            <w:sdt>
              <w:sdtPr>
                <w:rPr>
                  <w:rFonts w:ascii="Arial" w:hAnsi="Arial" w:eastAsia="Arial" w:cs="Arial"/>
                  <w:color w:val="1D1D1B"/>
                  <w:sz w:val="16"/>
                </w:rPr>
                <w:alias w:val="Total Product cost as a share of revenue"/>
                <w:tag w:val="total-product-cost-as-a-share-of-revenue"/>
                <w:id w:val="1064"/>
                <w:showingPlcHdr/>
                <w:text w:multiLine="1"/>
              </w:sdtPr>
              <w:sdtContent>
                <w:r>
                  <w:rPr>
                    <w:rFonts w:ascii="Arial" w:hAnsi="Arial" w:eastAsia="Arial" w:cs="Arial"/>
                    <w:i/>
                    <w:color w:val="6B7280"/>
                    <w:sz w:val="16"/>
                  </w:rPr>
                  <w:t xml:space="preserve">divide total product cost by total revenue</w:t>
                </w:r>
              </w:sdtContent>
            </w:sdt>
          </w:p>
        </w:tc>
      </w:tr>
    </w:tbl>
    <w:p>
      <w:pPr>
        <w:spacing w:after="0" w:before="0" w:line="80" w:lineRule="exact"/>
      </w:pPr>
      <w:r>
        <w:rPr>
          <w:rFonts w:ascii="Arial" w:hAnsi="Arial" w:eastAsia="Arial" w:cs="Arial"/>
          <w:b w:val="0"/>
          <w:i w:val="0"/>
          <w:color w:val="1D1D1B"/>
          <w:sz w:val="2"/>
        </w:rPr>
        <w:t xml:space="preserve"> </w:t>
      </w:r>
    </w:p>
    <w:tbl>
      <w:tblPr>
        <w:tblW w:type="auto" w:w="0"/>
        <w:tblLook w:firstColumn="1" w:firstRow="1" w:lastColumn="0" w:lastRow="0" w:noHBand="0" w:noVBand="1" w:val="04A0"/>
        <w:tblBorders>
          <w:top w:val="single" w:sz="4" w:space="0" w:color="EADDD7"/>
          <w:left w:val="single" w:sz="4" w:space="0" w:color="EADDD7"/>
          <w:bottom w:val="single" w:sz="4" w:space="0" w:color="EADDD7"/>
          <w:right w:val="single" w:sz="4" w:space="0" w:color="EADDD7"/>
          <w:insideH w:val="single" w:sz="4" w:space="0" w:color="EADDD7"/>
          <w:insideV w:val="nil"/>
        </w:tblBorders>
        <w:tblLayout w:type="fixed"/>
        <w:tblCellMar>
          <w:top w:w="45" w:type="dxa"/>
          <w:left w:w="100" w:type="dxa"/>
          <w:bottom w:w="45" w:type="dxa"/>
          <w:right w:w="100" w:type="dxa"/>
        </w:tblCellMar>
        <w:tblLayout w:type="fixed"/>
        <w:tblCaption w:val="Revenue by service line"/>
      </w:tblPr>
      <w:tblGrid>
        <w:gridCol w:w="3456"/>
        <w:gridCol w:w="6623"/>
      </w:tblGrid>
      <w:tr>
        <w:trPr>
          <w:cantSplit w:val="true"/>
          <w:trHeight w:val="490" w:hRule="atLeast"/>
        </w:trPr>
        <w:tc>
          <w:tcPr>
            <w:tcW w:type="dxa" w:w="3456"/>
            <w:vAlign w:val="top"/>
          </w:tcPr>
          <w:p>
            <w:pPr>
              <w:spacing w:after="0" w:before="0"/>
            </w:pPr>
            <w:r>
              <w:rPr>
                <w:rFonts w:ascii="Arial" w:hAnsi="Arial" w:eastAsia="Arial" w:cs="Arial"/>
                <w:b/>
                <w:i w:val="0"/>
                <w:color w:val="421231"/>
                <w:sz w:val="17"/>
              </w:rPr>
              <w:t>Revenue source</w:t>
            </w:r>
          </w:p>
        </w:tc>
        <w:tc>
          <w:tcPr>
            <w:tcW w:type="dxa" w:w="6624"/>
            <w:vAlign w:val="top"/>
          </w:tcPr>
          <w:p>
            <w:pPr>
              <w:spacing w:after="0" w:before="0"/>
            </w:pPr>
            <w:sdt>
              <w:sdtPr>
                <w:rPr>
                  <w:rFonts w:ascii="Arial" w:hAnsi="Arial" w:eastAsia="Arial" w:cs="Arial"/>
                  <w:color w:val="1D1D1B"/>
                  <w:sz w:val="16"/>
                </w:rPr>
                <w:alias w:val="Revenue source"/>
                <w:tag w:val="revenue-source"/>
                <w:id w:val="1065"/>
                <w:showingPlcHdr/>
                <w:text w:multiLine="1"/>
              </w:sdtPr>
              <w:sdtContent>
                <w:r>
                  <w:rPr>
                    <w:rFonts w:ascii="Arial" w:hAnsi="Arial" w:eastAsia="Arial" w:cs="Arial"/>
                    <w:i/>
                    <w:color w:val="6B7280"/>
                    <w:sz w:val="16"/>
                  </w:rPr>
                  <w:t xml:space="preserve">identify the report and reporting period</w:t>
                </w:r>
              </w:sdtContent>
            </w:sdt>
          </w:p>
        </w:tc>
      </w:tr>
      <w:tr>
        <w:trPr>
          <w:cantSplit w:val="true"/>
          <w:trHeight w:val="490" w:hRule="atLeast"/>
        </w:trPr>
        <w:tc>
          <w:tcPr>
            <w:tcW w:type="dxa" w:w="3456"/>
            <w:vAlign w:val="top"/>
            <w:shd w:val="clear" w:color="auto" w:fill="F6ECE8"/>
          </w:tcPr>
          <w:p>
            <w:pPr>
              <w:spacing w:after="0" w:before="0"/>
            </w:pPr>
            <w:r>
              <w:rPr>
                <w:rFonts w:ascii="Arial" w:hAnsi="Arial" w:eastAsia="Arial" w:cs="Arial"/>
                <w:b/>
                <w:i w:val="0"/>
                <w:color w:val="421231"/>
                <w:sz w:val="17"/>
              </w:rPr>
              <w:t>Product cost basis</w:t>
            </w:r>
          </w:p>
        </w:tc>
        <w:tc>
          <w:tcPr>
            <w:tcW w:type="dxa" w:w="6624"/>
            <w:vAlign w:val="top"/>
            <w:shd w:val="clear" w:color="auto" w:fill="F6ECE8"/>
          </w:tcPr>
          <w:p>
            <w:pPr>
              <w:spacing w:after="0" w:before="0"/>
            </w:pPr>
            <w:sdt>
              <w:sdtPr>
                <w:rPr>
                  <w:rFonts w:ascii="Arial" w:hAnsi="Arial" w:eastAsia="Arial" w:cs="Arial"/>
                  <w:color w:val="1D1D1B"/>
                  <w:sz w:val="16"/>
                </w:rPr>
                <w:alias w:val="Product cost basis"/>
                <w:tag w:val="product-cost-basis"/>
                <w:id w:val="1066"/>
                <w:showingPlcHdr/>
                <w:text w:multiLine="1"/>
              </w:sdtPr>
              <w:sdtContent>
                <w:r>
                  <w:rPr>
                    <w:rFonts w:ascii="Arial" w:hAnsi="Arial" w:eastAsia="Arial" w:cs="Arial"/>
                    <w:i/>
                    <w:color w:val="6B7280"/>
                    <w:sz w:val="16"/>
                  </w:rPr>
                  <w:t xml:space="preserve">describe how your CPA matched product cost to revenue and accounted for inventory</w:t>
                </w:r>
              </w:sdtContent>
            </w:sdt>
          </w:p>
        </w:tc>
      </w:tr>
      <w:tr>
        <w:trPr>
          <w:cantSplit w:val="true"/>
          <w:trHeight w:val="490" w:hRule="atLeast"/>
        </w:trPr>
        <w:tc>
          <w:tcPr>
            <w:tcW w:type="dxa" w:w="3456"/>
            <w:vAlign w:val="top"/>
          </w:tcPr>
          <w:p>
            <w:pPr>
              <w:spacing w:after="0" w:before="0"/>
            </w:pPr>
            <w:r>
              <w:rPr>
                <w:rFonts w:ascii="Arial" w:hAnsi="Arial" w:eastAsia="Arial" w:cs="Arial"/>
                <w:b/>
                <w:i w:val="0"/>
                <w:color w:val="421231"/>
                <w:sz w:val="17"/>
              </w:rPr>
              <w:t>Cost exclusions</w:t>
            </w:r>
          </w:p>
        </w:tc>
        <w:tc>
          <w:tcPr>
            <w:tcW w:type="dxa" w:w="6624"/>
            <w:vAlign w:val="top"/>
          </w:tcPr>
          <w:p>
            <w:pPr>
              <w:spacing w:after="0" w:before="0"/>
            </w:pPr>
            <w:sdt>
              <w:sdtPr>
                <w:rPr>
                  <w:rFonts w:ascii="Arial" w:hAnsi="Arial" w:eastAsia="Arial" w:cs="Arial"/>
                  <w:color w:val="1D1D1B"/>
                  <w:sz w:val="16"/>
                </w:rPr>
                <w:alias w:val="Cost exclusions"/>
                <w:tag w:val="cost-exclusions"/>
                <w:id w:val="1067"/>
                <w:showingPlcHdr/>
                <w:text w:multiLine="1"/>
              </w:sdtPr>
              <w:sdtContent>
                <w:r>
                  <w:rPr>
                    <w:rFonts w:ascii="Arial" w:hAnsi="Arial" w:eastAsia="Arial" w:cs="Arial"/>
                    <w:i/>
                    <w:color w:val="6B7280"/>
                    <w:sz w:val="16"/>
                  </w:rPr>
                  <w:t xml:space="preserve">identify staffing, equipment finance and other costs recorded outside product cost</w:t>
                </w:r>
              </w:sdtContent>
            </w:sdt>
          </w:p>
        </w:tc>
      </w:tr>
      <w:tr>
        <w:trPr>
          <w:cantSplit w:val="true"/>
          <w:trHeight w:val="490" w:hRule="atLeast"/>
        </w:trPr>
        <w:tc>
          <w:tcPr>
            <w:tcW w:type="dxa" w:w="3456"/>
            <w:vAlign w:val="top"/>
            <w:shd w:val="clear" w:color="auto" w:fill="F6ECE8"/>
          </w:tcPr>
          <w:p>
            <w:pPr>
              <w:spacing w:after="0" w:before="0"/>
            </w:pPr>
            <w:r>
              <w:rPr>
                <w:rFonts w:ascii="Arial" w:hAnsi="Arial" w:eastAsia="Arial" w:cs="Arial"/>
                <w:b/>
                <w:i w:val="0"/>
                <w:color w:val="421231"/>
                <w:sz w:val="17"/>
              </w:rPr>
              <w:t>Supplier terms</w:t>
            </w:r>
          </w:p>
        </w:tc>
        <w:tc>
          <w:tcPr>
            <w:tcW w:type="dxa" w:w="6624"/>
            <w:vAlign w:val="top"/>
            <w:shd w:val="clear" w:color="auto" w:fill="F6ECE8"/>
          </w:tcPr>
          <w:p>
            <w:pPr>
              <w:spacing w:after="0" w:before="0"/>
            </w:pPr>
            <w:sdt>
              <w:sdtPr>
                <w:rPr>
                  <w:rFonts w:ascii="Arial" w:hAnsi="Arial" w:eastAsia="Arial" w:cs="Arial"/>
                  <w:color w:val="1D1D1B"/>
                  <w:sz w:val="16"/>
                </w:rPr>
                <w:alias w:val="Supplier terms"/>
                <w:tag w:val="supplier-terms"/>
                <w:id w:val="1068"/>
                <w:showingPlcHdr/>
                <w:text w:multiLine="1"/>
              </w:sdtPr>
              <w:sdtContent>
                <w:r>
                  <w:rPr>
                    <w:rFonts w:ascii="Arial" w:hAnsi="Arial" w:eastAsia="Arial" w:cs="Arial"/>
                    <w:i/>
                    <w:color w:val="6B7280"/>
                    <w:sz w:val="16"/>
                  </w:rPr>
                  <w:t xml:space="preserve">record pricing terms, supporting contracts and whether the terms transfer to a buyer</w:t>
                </w:r>
              </w:sdtContent>
            </w:sdt>
          </w:p>
        </w:tc>
      </w:tr>
      <w:tr>
        <w:trPr>
          <w:cantSplit w:val="true"/>
          <w:trHeight w:val="490" w:hRule="atLeast"/>
        </w:trPr>
        <w:tc>
          <w:tcPr>
            <w:tcW w:type="dxa" w:w="3456"/>
            <w:vAlign w:val="top"/>
          </w:tcPr>
          <w:p>
            <w:pPr>
              <w:spacing w:after="0" w:before="0"/>
            </w:pPr>
            <w:r>
              <w:rPr>
                <w:rFonts w:ascii="Arial" w:hAnsi="Arial" w:eastAsia="Arial" w:cs="Arial"/>
                <w:b/>
                <w:i w:val="0"/>
                <w:color w:val="421231"/>
                <w:sz w:val="17"/>
              </w:rPr>
              <w:t>Unusual activity</w:t>
            </w:r>
          </w:p>
        </w:tc>
        <w:tc>
          <w:tcPr>
            <w:tcW w:type="dxa" w:w="6624"/>
            <w:vAlign w:val="top"/>
          </w:tcPr>
          <w:p>
            <w:pPr>
              <w:spacing w:after="0" w:before="0"/>
            </w:pPr>
            <w:sdt>
              <w:sdtPr>
                <w:rPr>
                  <w:rFonts w:ascii="Arial" w:hAnsi="Arial" w:eastAsia="Arial" w:cs="Arial"/>
                  <w:color w:val="1D1D1B"/>
                  <w:sz w:val="16"/>
                </w:rPr>
                <w:alias w:val="Unusual activity"/>
                <w:tag w:val="unusual-activity"/>
                <w:id w:val="1069"/>
                <w:showingPlcHdr/>
                <w:text w:multiLine="1"/>
              </w:sdtPr>
              <w:sdtContent>
                <w:r>
                  <w:rPr>
                    <w:rFonts w:ascii="Arial" w:hAnsi="Arial" w:eastAsia="Arial" w:cs="Arial"/>
                    <w:i/>
                    <w:color w:val="6B7280"/>
                    <w:sz w:val="16"/>
                  </w:rPr>
                  <w:t xml:space="preserve">explain timing differences, returns or other entries requiring review</w:t>
                </w:r>
              </w:sdtContent>
            </w:sdt>
          </w:p>
        </w:tc>
      </w:tr>
    </w:tbl>
    <w:p>
      <w:pPr>
        <w:spacing w:after="40" w:before="120" w:line="276" w:lineRule="auto"/>
      </w:pPr>
      <w:r>
        <w:rPr>
          <w:rFonts w:ascii="Arial" w:hAnsi="Arial" w:eastAsia="Arial" w:cs="Arial"/>
          <w:b w:val="0"/>
          <w:i w:val="0"/>
          <w:color w:val="4B5563"/>
          <w:sz w:val="17"/>
        </w:rPr>
        <w:t>If a service line has no revenue, mark the share calculation as not applicable and explain the related cost.</w:t>
      </w:r>
    </w:p>
    <w:p>
      <w:pPr>
        <w:keepNext/>
        <w:pageBreakBefore/>
        <w:spacing w:after="40" w:before="0"/>
      </w:pPr>
      <w:r>
        <w:rPr>
          <w:rFonts w:ascii="Arial" w:hAnsi="Arial" w:eastAsia="Arial" w:cs="Arial"/>
          <w:b/>
          <w:i w:val="0"/>
          <w:caps/>
          <w:color w:val="A41437"/>
          <w:sz w:val="16"/>
          <w:spacing w:val="40"/>
        </w:rPr>
        <w:t>Your retention risks</w:t>
      </w:r>
    </w:p>
    <w:p>
      <w:pPr>
        <w:pStyle w:val="Heading1"/>
        <w:keepNext/>
        <w:spacing w:before="40" w:after="80"/>
      </w:pPr>
      <w:r>
        <w:rPr>
          <w:rFonts w:ascii="Georgia" w:hAnsi="Georgia" w:eastAsia="Georgia" w:cs="Georgia"/>
          <w:b w:val="0"/>
          <w:i w:val="0"/>
          <w:color w:val="421231"/>
          <w:sz w:val="48"/>
        </w:rPr>
        <w:t xml:space="preserve">Recurring revenue and </w:t>
      </w:r>
      <w:r>
        <w:rPr>
          <w:rFonts w:ascii="Georgia" w:hAnsi="Georgia" w:eastAsia="Georgia" w:cs="Georgia"/>
          <w:b w:val="0"/>
          <w:i/>
          <w:color w:val="421231"/>
          <w:sz w:val="48"/>
        </w:rPr>
        <w:t>dependence</w:t>
      </w:r>
    </w:p>
    <w:p>
      <w:pPr>
        <w:spacing w:after="40" w:before="0" w:line="276" w:lineRule="auto"/>
      </w:pPr>
      <w:r>
        <w:rPr>
          <w:rFonts w:ascii="Arial" w:hAnsi="Arial" w:eastAsia="Arial" w:cs="Arial"/>
          <w:b w:val="0"/>
          <w:i w:val="0"/>
          <w:color w:val="4B5563"/>
          <w:sz w:val="18"/>
        </w:rPr>
        <w:t>Separate recurring payments from visits already delivered. Show the services still owed so a buyer can assess the resources needed to provide them.</w:t>
      </w:r>
    </w:p>
    <w:p>
      <w:pPr>
        <w:spacing w:after="0" w:before="0" w:line="80" w:lineRule="exact"/>
      </w:pPr>
      <w:r>
        <w:rPr>
          <w:rFonts w:ascii="Arial" w:hAnsi="Arial" w:eastAsia="Arial" w:cs="Arial"/>
          <w:b w:val="0"/>
          <w:i w:val="0"/>
          <w:color w:val="1D1D1B"/>
          <w:sz w:val="2"/>
        </w:rPr>
        <w:t xml:space="preserve"> </w:t>
      </w:r>
    </w:p>
    <w:tbl>
      <w:tblPr>
        <w:tblW w:type="auto" w:w="0"/>
        <w:tblLook w:firstColumn="1" w:firstRow="1" w:lastColumn="0" w:lastRow="0" w:noHBand="0" w:noVBand="1" w:val="04A0"/>
        <w:tblBorders>
          <w:top w:val="single" w:sz="4" w:space="0" w:color="EADDD7"/>
          <w:left w:val="single" w:sz="4" w:space="0" w:color="EADDD7"/>
          <w:bottom w:val="single" w:sz="4" w:space="0" w:color="EADDD7"/>
          <w:right w:val="single" w:sz="4" w:space="0" w:color="EADDD7"/>
          <w:insideH w:val="single" w:sz="4" w:space="0" w:color="EADDD7"/>
          <w:insideV w:val="nil"/>
        </w:tblBorders>
        <w:tblLayout w:type="fixed"/>
        <w:tblCellMar>
          <w:top w:w="45" w:type="dxa"/>
          <w:left w:w="100" w:type="dxa"/>
          <w:bottom w:w="45" w:type="dxa"/>
          <w:right w:w="100" w:type="dxa"/>
        </w:tblCellMar>
        <w:tblLayout w:type="fixed"/>
        <w:tblCaption w:val="Recurring revenue and dependence"/>
      </w:tblPr>
      <w:tblGrid>
        <w:gridCol w:w="3456"/>
        <w:gridCol w:w="6623"/>
      </w:tblGrid>
      <w:tr>
        <w:trPr>
          <w:cantSplit w:val="true"/>
          <w:trHeight w:val="490" w:hRule="atLeast"/>
        </w:trPr>
        <w:tc>
          <w:tcPr>
            <w:tcW w:type="dxa" w:w="3456"/>
            <w:vAlign w:val="top"/>
          </w:tcPr>
          <w:p>
            <w:pPr>
              <w:spacing w:after="0" w:before="0"/>
            </w:pPr>
            <w:r>
              <w:rPr>
                <w:rFonts w:ascii="Arial" w:hAnsi="Arial" w:eastAsia="Arial" w:cs="Arial"/>
                <w:b/>
                <w:i w:val="0"/>
                <w:color w:val="421231"/>
                <w:sz w:val="17"/>
              </w:rPr>
              <w:t>Patient subscriptions</w:t>
            </w:r>
          </w:p>
        </w:tc>
        <w:tc>
          <w:tcPr>
            <w:tcW w:type="dxa" w:w="6624"/>
            <w:vAlign w:val="top"/>
          </w:tcPr>
          <w:p>
            <w:pPr>
              <w:spacing w:after="0" w:before="0"/>
            </w:pPr>
            <w:sdt>
              <w:sdtPr>
                <w:rPr>
                  <w:rFonts w:ascii="Arial" w:hAnsi="Arial" w:eastAsia="Arial" w:cs="Arial"/>
                  <w:color w:val="1D1D1B"/>
                  <w:sz w:val="16"/>
                </w:rPr>
                <w:alias w:val="Patient subscriptions"/>
                <w:tag w:val="patient-subscriptions"/>
                <w:id w:val="1070"/>
                <w:showingPlcHdr/>
                <w:text w:multiLine="1"/>
              </w:sdtPr>
              <w:sdtContent>
                <w:r>
                  <w:rPr>
                    <w:rFonts w:ascii="Arial" w:hAnsi="Arial" w:eastAsia="Arial" w:cs="Arial"/>
                    <w:i/>
                    <w:color w:val="6B7280"/>
                    <w:sz w:val="16"/>
                  </w:rPr>
                  <w:t xml:space="preserve">record active agreements, payment terms and revenue for the reporting period</w:t>
                </w:r>
              </w:sdtContent>
            </w:sdt>
          </w:p>
        </w:tc>
      </w:tr>
      <w:tr>
        <w:trPr>
          <w:cantSplit w:val="true"/>
          <w:trHeight w:val="490" w:hRule="atLeast"/>
        </w:trPr>
        <w:tc>
          <w:tcPr>
            <w:tcW w:type="dxa" w:w="3456"/>
            <w:vAlign w:val="top"/>
            <w:shd w:val="clear" w:color="auto" w:fill="F6ECE8"/>
          </w:tcPr>
          <w:p>
            <w:pPr>
              <w:spacing w:after="0" w:before="0"/>
            </w:pPr>
            <w:r>
              <w:rPr>
                <w:rFonts w:ascii="Arial" w:hAnsi="Arial" w:eastAsia="Arial" w:cs="Arial"/>
                <w:b/>
                <w:i w:val="0"/>
                <w:color w:val="421231"/>
                <w:sz w:val="17"/>
              </w:rPr>
              <w:t>Subscription cancellations</w:t>
            </w:r>
          </w:p>
        </w:tc>
        <w:tc>
          <w:tcPr>
            <w:tcW w:type="dxa" w:w="6624"/>
            <w:vAlign w:val="top"/>
            <w:shd w:val="clear" w:color="auto" w:fill="F6ECE8"/>
          </w:tcPr>
          <w:p>
            <w:pPr>
              <w:spacing w:after="0" w:before="0"/>
            </w:pPr>
            <w:sdt>
              <w:sdtPr>
                <w:rPr>
                  <w:rFonts w:ascii="Arial" w:hAnsi="Arial" w:eastAsia="Arial" w:cs="Arial"/>
                  <w:color w:val="1D1D1B"/>
                  <w:sz w:val="16"/>
                </w:rPr>
                <w:alias w:val="Subscription cancellations"/>
                <w:tag w:val="subscription-cancellations"/>
                <w:id w:val="1071"/>
                <w:showingPlcHdr/>
                <w:text w:multiLine="1"/>
              </w:sdtPr>
              <w:sdtContent>
                <w:r>
                  <w:rPr>
                    <w:rFonts w:ascii="Arial" w:hAnsi="Arial" w:eastAsia="Arial" w:cs="Arial"/>
                    <w:i/>
                    <w:color w:val="6B7280"/>
                    <w:sz w:val="16"/>
                  </w:rPr>
                  <w:t xml:space="preserve">record cancellations and explain how you measured them</w:t>
                </w:r>
              </w:sdtContent>
            </w:sdt>
          </w:p>
        </w:tc>
      </w:tr>
      <w:tr>
        <w:trPr>
          <w:cantSplit w:val="true"/>
          <w:trHeight w:val="490" w:hRule="atLeast"/>
        </w:trPr>
        <w:tc>
          <w:tcPr>
            <w:tcW w:type="dxa" w:w="3456"/>
            <w:vAlign w:val="top"/>
          </w:tcPr>
          <w:p>
            <w:pPr>
              <w:spacing w:after="0" w:before="0"/>
            </w:pPr>
            <w:r>
              <w:rPr>
                <w:rFonts w:ascii="Arial" w:hAnsi="Arial" w:eastAsia="Arial" w:cs="Arial"/>
                <w:b/>
                <w:i w:val="0"/>
                <w:color w:val="421231"/>
                <w:sz w:val="17"/>
              </w:rPr>
              <w:t>Packages</w:t>
            </w:r>
          </w:p>
        </w:tc>
        <w:tc>
          <w:tcPr>
            <w:tcW w:type="dxa" w:w="6624"/>
            <w:vAlign w:val="top"/>
          </w:tcPr>
          <w:p>
            <w:pPr>
              <w:spacing w:after="0" w:before="0"/>
            </w:pPr>
            <w:sdt>
              <w:sdtPr>
                <w:rPr>
                  <w:rFonts w:ascii="Arial" w:hAnsi="Arial" w:eastAsia="Arial" w:cs="Arial"/>
                  <w:color w:val="1D1D1B"/>
                  <w:sz w:val="16"/>
                </w:rPr>
                <w:alias w:val="Packages"/>
                <w:tag w:val="packages"/>
                <w:id w:val="1072"/>
                <w:showingPlcHdr/>
                <w:text w:multiLine="1"/>
              </w:sdtPr>
              <w:sdtContent>
                <w:r>
                  <w:rPr>
                    <w:rFonts w:ascii="Arial" w:hAnsi="Arial" w:eastAsia="Arial" w:cs="Arial"/>
                    <w:i/>
                    <w:color w:val="6B7280"/>
                    <w:sz w:val="16"/>
                  </w:rPr>
                  <w:t xml:space="preserve">record package sales and cash collected for the reporting period</w:t>
                </w:r>
              </w:sdtContent>
            </w:sdt>
          </w:p>
        </w:tc>
      </w:tr>
      <w:tr>
        <w:trPr>
          <w:cantSplit w:val="true"/>
          <w:trHeight w:val="490" w:hRule="atLeast"/>
        </w:trPr>
        <w:tc>
          <w:tcPr>
            <w:tcW w:type="dxa" w:w="3456"/>
            <w:vAlign w:val="top"/>
            <w:shd w:val="clear" w:color="auto" w:fill="F6ECE8"/>
          </w:tcPr>
          <w:p>
            <w:pPr>
              <w:spacing w:after="0" w:before="0"/>
            </w:pPr>
            <w:r>
              <w:rPr>
                <w:rFonts w:ascii="Arial" w:hAnsi="Arial" w:eastAsia="Arial" w:cs="Arial"/>
                <w:b/>
                <w:i w:val="0"/>
                <w:color w:val="421231"/>
                <w:sz w:val="17"/>
              </w:rPr>
              <w:t>Services still owed</w:t>
            </w:r>
          </w:p>
        </w:tc>
        <w:tc>
          <w:tcPr>
            <w:tcW w:type="dxa" w:w="6624"/>
            <w:vAlign w:val="top"/>
            <w:shd w:val="clear" w:color="auto" w:fill="F6ECE8"/>
          </w:tcPr>
          <w:p>
            <w:pPr>
              <w:spacing w:after="0" w:before="0"/>
            </w:pPr>
            <w:sdt>
              <w:sdtPr>
                <w:rPr>
                  <w:rFonts w:ascii="Arial" w:hAnsi="Arial" w:eastAsia="Arial" w:cs="Arial"/>
                  <w:color w:val="1D1D1B"/>
                  <w:sz w:val="16"/>
                </w:rPr>
                <w:alias w:val="Services still owed"/>
                <w:tag w:val="services-still-owed"/>
                <w:id w:val="1073"/>
                <w:showingPlcHdr/>
                <w:text w:multiLine="1"/>
              </w:sdtPr>
              <w:sdtContent>
                <w:r>
                  <w:rPr>
                    <w:rFonts w:ascii="Arial" w:hAnsi="Arial" w:eastAsia="Arial" w:cs="Arial"/>
                    <w:i/>
                    <w:color w:val="6B7280"/>
                    <w:sz w:val="16"/>
                  </w:rPr>
                  <w:t xml:space="preserve">list undelivered services, remaining balances and the records supporting them</w:t>
                </w:r>
              </w:sdtContent>
            </w:sdt>
          </w:p>
        </w:tc>
      </w:tr>
      <w:tr>
        <w:trPr>
          <w:cantSplit w:val="true"/>
          <w:trHeight w:val="490" w:hRule="atLeast"/>
        </w:trPr>
        <w:tc>
          <w:tcPr>
            <w:tcW w:type="dxa" w:w="3456"/>
            <w:vAlign w:val="top"/>
          </w:tcPr>
          <w:p>
            <w:pPr>
              <w:spacing w:after="0" w:before="0"/>
            </w:pPr>
            <w:r>
              <w:rPr>
                <w:rFonts w:ascii="Arial" w:hAnsi="Arial" w:eastAsia="Arial" w:cs="Arial"/>
                <w:b/>
                <w:i w:val="0"/>
                <w:color w:val="421231"/>
                <w:sz w:val="17"/>
              </w:rPr>
              <w:t>Cost of remaining services</w:t>
            </w:r>
          </w:p>
        </w:tc>
        <w:tc>
          <w:tcPr>
            <w:tcW w:type="dxa" w:w="6624"/>
            <w:vAlign w:val="top"/>
          </w:tcPr>
          <w:p>
            <w:pPr>
              <w:spacing w:after="0" w:before="0"/>
            </w:pPr>
            <w:sdt>
              <w:sdtPr>
                <w:rPr>
                  <w:rFonts w:ascii="Arial" w:hAnsi="Arial" w:eastAsia="Arial" w:cs="Arial"/>
                  <w:color w:val="1D1D1B"/>
                  <w:sz w:val="16"/>
                </w:rPr>
                <w:alias w:val="Cost of remaining services"/>
                <w:tag w:val="cost-of-remaining-services"/>
                <w:id w:val="1074"/>
                <w:showingPlcHdr/>
                <w:text w:multiLine="1"/>
              </w:sdtPr>
              <w:sdtContent>
                <w:r>
                  <w:rPr>
                    <w:rFonts w:ascii="Arial" w:hAnsi="Arial" w:eastAsia="Arial" w:cs="Arial"/>
                    <w:i/>
                    <w:color w:val="6B7280"/>
                    <w:sz w:val="16"/>
                  </w:rPr>
                  <w:t xml:space="preserve">estimate the product and staffing costs to deliver outstanding services, with assumptions</w:t>
                </w:r>
              </w:sdtContent>
            </w:sdt>
          </w:p>
        </w:tc>
      </w:tr>
      <w:tr>
        <w:trPr>
          <w:cantSplit w:val="true"/>
          <w:trHeight w:val="490" w:hRule="atLeast"/>
        </w:trPr>
        <w:tc>
          <w:tcPr>
            <w:tcW w:type="dxa" w:w="3456"/>
            <w:vAlign w:val="top"/>
            <w:shd w:val="clear" w:color="auto" w:fill="F6ECE8"/>
          </w:tcPr>
          <w:p>
            <w:pPr>
              <w:spacing w:after="0" w:before="0"/>
            </w:pPr>
            <w:r>
              <w:rPr>
                <w:rFonts w:ascii="Arial" w:hAnsi="Arial" w:eastAsia="Arial" w:cs="Arial"/>
                <w:b/>
                <w:i w:val="0"/>
                <w:color w:val="421231"/>
                <w:sz w:val="17"/>
              </w:rPr>
              <w:t>Repeat visits</w:t>
            </w:r>
          </w:p>
        </w:tc>
        <w:tc>
          <w:tcPr>
            <w:tcW w:type="dxa" w:w="6624"/>
            <w:vAlign w:val="top"/>
            <w:shd w:val="clear" w:color="auto" w:fill="F6ECE8"/>
          </w:tcPr>
          <w:p>
            <w:pPr>
              <w:spacing w:after="0" w:before="0"/>
            </w:pPr>
            <w:sdt>
              <w:sdtPr>
                <w:rPr>
                  <w:rFonts w:ascii="Arial" w:hAnsi="Arial" w:eastAsia="Arial" w:cs="Arial"/>
                  <w:color w:val="1D1D1B"/>
                  <w:sz w:val="16"/>
                </w:rPr>
                <w:alias w:val="Repeat visits"/>
                <w:tag w:val="repeat-visits"/>
                <w:id w:val="1075"/>
                <w:showingPlcHdr/>
                <w:text w:multiLine="1"/>
              </w:sdtPr>
              <w:sdtContent>
                <w:r>
                  <w:rPr>
                    <w:rFonts w:ascii="Arial" w:hAnsi="Arial" w:eastAsia="Arial" w:cs="Arial"/>
                    <w:i/>
                    <w:color w:val="6B7280"/>
                    <w:sz w:val="16"/>
                  </w:rPr>
                  <w:t xml:space="preserve">record your repeat patient measure, reporting period and calculation method</w:t>
                </w:r>
              </w:sdtContent>
            </w:sdt>
          </w:p>
        </w:tc>
      </w:tr>
    </w:tbl>
    <w:p>
      <w:pPr>
        <w:pStyle w:val="Heading2"/>
        <w:keepNext/>
        <w:spacing w:before="160" w:after="40"/>
      </w:pPr>
      <w:r>
        <w:rPr>
          <w:rFonts w:ascii="Georgia" w:hAnsi="Georgia" w:eastAsia="Georgia" w:cs="Georgia"/>
          <w:b w:val="0"/>
          <w:i w:val="0"/>
          <w:color w:val="421231"/>
          <w:sz w:val="26"/>
        </w:rPr>
        <w:t xml:space="preserve">Revenue by </w:t>
      </w:r>
      <w:r>
        <w:rPr>
          <w:rFonts w:ascii="Georgia" w:hAnsi="Georgia" w:eastAsia="Georgia" w:cs="Georgia"/>
          <w:b w:val="0"/>
          <w:i/>
          <w:color w:val="421231"/>
          <w:sz w:val="26"/>
        </w:rPr>
        <w:t>provider</w:t>
      </w:r>
    </w:p>
    <w:p>
      <w:pPr>
        <w:spacing w:after="40" w:before="120" w:line="276" w:lineRule="auto"/>
      </w:pPr>
      <w:r>
        <w:rPr>
          <w:rFonts w:ascii="Arial" w:hAnsi="Arial" w:eastAsia="Arial" w:cs="Arial"/>
          <w:b w:val="0"/>
          <w:i w:val="0"/>
          <w:color w:val="4B5563"/>
          <w:sz w:val="17"/>
        </w:rPr>
        <w:t>Copy this field set for each provider. Use the same revenue basis throughout.</w:t>
      </w:r>
    </w:p>
    <w:p>
      <w:pPr>
        <w:spacing w:after="0" w:before="0" w:line="80" w:lineRule="exact"/>
      </w:pPr>
      <w:r>
        <w:rPr>
          <w:rFonts w:ascii="Arial" w:hAnsi="Arial" w:eastAsia="Arial" w:cs="Arial"/>
          <w:b w:val="0"/>
          <w:i w:val="0"/>
          <w:color w:val="1D1D1B"/>
          <w:sz w:val="2"/>
        </w:rPr>
        <w:t xml:space="preserve"> </w:t>
      </w:r>
    </w:p>
    <w:tbl>
      <w:tblPr>
        <w:tblW w:type="auto" w:w="0"/>
        <w:tblLook w:firstColumn="1" w:firstRow="1" w:lastColumn="0" w:lastRow="0" w:noHBand="0" w:noVBand="1" w:val="04A0"/>
        <w:tblBorders>
          <w:top w:val="single" w:sz="4" w:space="0" w:color="EADDD7"/>
          <w:left w:val="single" w:sz="4" w:space="0" w:color="EADDD7"/>
          <w:bottom w:val="single" w:sz="4" w:space="0" w:color="EADDD7"/>
          <w:right w:val="single" w:sz="4" w:space="0" w:color="EADDD7"/>
          <w:insideH w:val="single" w:sz="4" w:space="0" w:color="EADDD7"/>
          <w:insideV w:val="nil"/>
        </w:tblBorders>
        <w:tblLayout w:type="fixed"/>
        <w:tblCellMar>
          <w:top w:w="45" w:type="dxa"/>
          <w:left w:w="100" w:type="dxa"/>
          <w:bottom w:w="45" w:type="dxa"/>
          <w:right w:w="100" w:type="dxa"/>
        </w:tblCellMar>
        <w:tblLayout w:type="fixed"/>
        <w:tblCaption w:val="Recurring revenue and dependence"/>
      </w:tblPr>
      <w:tblGrid>
        <w:gridCol w:w="3456"/>
        <w:gridCol w:w="6623"/>
      </w:tblGrid>
      <w:tr>
        <w:trPr>
          <w:cantSplit w:val="true"/>
          <w:trHeight w:val="490" w:hRule="atLeast"/>
        </w:trPr>
        <w:tc>
          <w:tcPr>
            <w:tcW w:type="dxa" w:w="3456"/>
            <w:vAlign w:val="top"/>
          </w:tcPr>
          <w:p>
            <w:pPr>
              <w:spacing w:after="0" w:before="0"/>
            </w:pPr>
            <w:r>
              <w:rPr>
                <w:rFonts w:ascii="Arial" w:hAnsi="Arial" w:eastAsia="Arial" w:cs="Arial"/>
                <w:b/>
                <w:i w:val="0"/>
                <w:color w:val="421231"/>
                <w:sz w:val="17"/>
              </w:rPr>
              <w:t>Provider role or identifier</w:t>
            </w:r>
          </w:p>
        </w:tc>
        <w:tc>
          <w:tcPr>
            <w:tcW w:type="dxa" w:w="6624"/>
            <w:vAlign w:val="top"/>
          </w:tcPr>
          <w:p>
            <w:pPr>
              <w:spacing w:after="0" w:before="0"/>
            </w:pPr>
            <w:sdt>
              <w:sdtPr>
                <w:rPr>
                  <w:rFonts w:ascii="Arial" w:hAnsi="Arial" w:eastAsia="Arial" w:cs="Arial"/>
                  <w:color w:val="1D1D1B"/>
                  <w:sz w:val="16"/>
                </w:rPr>
                <w:alias w:val="Provider role or identifier"/>
                <w:tag w:val="provider-role-or-identifier"/>
                <w:id w:val="1076"/>
                <w:showingPlcHdr/>
                <w:text w:multiLine="1"/>
              </w:sdtPr>
              <w:sdtContent>
                <w:r>
                  <w:rPr>
                    <w:rFonts w:ascii="Arial" w:hAnsi="Arial" w:eastAsia="Arial" w:cs="Arial"/>
                    <w:i/>
                    <w:color w:val="6B7280"/>
                    <w:sz w:val="16"/>
                  </w:rPr>
                  <w:t xml:space="preserve">identify the provider without including patient details</w:t>
                </w:r>
              </w:sdtContent>
            </w:sdt>
          </w:p>
        </w:tc>
      </w:tr>
      <w:tr>
        <w:trPr>
          <w:cantSplit w:val="true"/>
          <w:trHeight w:val="490" w:hRule="atLeast"/>
        </w:trPr>
        <w:tc>
          <w:tcPr>
            <w:tcW w:type="dxa" w:w="3456"/>
            <w:vAlign w:val="top"/>
            <w:shd w:val="clear" w:color="auto" w:fill="F6ECE8"/>
          </w:tcPr>
          <w:p>
            <w:pPr>
              <w:spacing w:after="0" w:before="0"/>
            </w:pPr>
            <w:r>
              <w:rPr>
                <w:rFonts w:ascii="Arial" w:hAnsi="Arial" w:eastAsia="Arial" w:cs="Arial"/>
                <w:b/>
                <w:i w:val="0"/>
                <w:color w:val="421231"/>
                <w:sz w:val="17"/>
              </w:rPr>
              <w:t>Provider revenue</w:t>
            </w:r>
          </w:p>
        </w:tc>
        <w:tc>
          <w:tcPr>
            <w:tcW w:type="dxa" w:w="6624"/>
            <w:vAlign w:val="top"/>
            <w:shd w:val="clear" w:color="auto" w:fill="F6ECE8"/>
          </w:tcPr>
          <w:p>
            <w:pPr>
              <w:spacing w:after="0" w:before="0"/>
            </w:pPr>
            <w:sdt>
              <w:sdtPr>
                <w:rPr>
                  <w:rFonts w:ascii="Arial" w:hAnsi="Arial" w:eastAsia="Arial" w:cs="Arial"/>
                  <w:color w:val="1D1D1B"/>
                  <w:sz w:val="16"/>
                </w:rPr>
                <w:alias w:val="Provider revenue"/>
                <w:tag w:val="provider-revenue"/>
                <w:id w:val="1077"/>
                <w:showingPlcHdr/>
                <w:text w:multiLine="1"/>
              </w:sdtPr>
              <w:sdtContent>
                <w:r>
                  <w:rPr>
                    <w:rFonts w:ascii="Arial" w:hAnsi="Arial" w:eastAsia="Arial" w:cs="Arial"/>
                    <w:i/>
                    <w:color w:val="6B7280"/>
                    <w:sz w:val="16"/>
                  </w:rPr>
                  <w:t xml:space="preserve">enter attributed revenue and source</w:t>
                </w:r>
              </w:sdtContent>
            </w:sdt>
          </w:p>
        </w:tc>
      </w:tr>
      <w:tr>
        <w:trPr>
          <w:cantSplit w:val="true"/>
          <w:trHeight w:val="490" w:hRule="atLeast"/>
        </w:trPr>
        <w:tc>
          <w:tcPr>
            <w:tcW w:type="dxa" w:w="3456"/>
            <w:vAlign w:val="top"/>
          </w:tcPr>
          <w:p>
            <w:pPr>
              <w:spacing w:after="0" w:before="0"/>
            </w:pPr>
            <w:r>
              <w:rPr>
                <w:rFonts w:ascii="Arial" w:hAnsi="Arial" w:eastAsia="Arial" w:cs="Arial"/>
                <w:b/>
                <w:i w:val="0"/>
                <w:color w:val="421231"/>
                <w:sz w:val="17"/>
              </w:rPr>
              <w:t>Share of practice revenue</w:t>
            </w:r>
          </w:p>
        </w:tc>
        <w:tc>
          <w:tcPr>
            <w:tcW w:type="dxa" w:w="6624"/>
            <w:vAlign w:val="top"/>
          </w:tcPr>
          <w:p>
            <w:pPr>
              <w:spacing w:after="0" w:before="0"/>
            </w:pPr>
            <w:sdt>
              <w:sdtPr>
                <w:rPr>
                  <w:rFonts w:ascii="Arial" w:hAnsi="Arial" w:eastAsia="Arial" w:cs="Arial"/>
                  <w:color w:val="1D1D1B"/>
                  <w:sz w:val="16"/>
                </w:rPr>
                <w:alias w:val="Share of practice revenue"/>
                <w:tag w:val="share-of-practice-revenue"/>
                <w:id w:val="1078"/>
                <w:showingPlcHdr/>
                <w:text w:multiLine="1"/>
              </w:sdtPr>
              <w:sdtContent>
                <w:r>
                  <w:rPr>
                    <w:rFonts w:ascii="Arial" w:hAnsi="Arial" w:eastAsia="Arial" w:cs="Arial"/>
                    <w:i/>
                    <w:color w:val="6B7280"/>
                    <w:sz w:val="16"/>
                  </w:rPr>
                  <w:t xml:space="preserve">divide provider revenue by total practice revenue and express as a percentage</w:t>
                </w:r>
              </w:sdtContent>
            </w:sdt>
          </w:p>
        </w:tc>
      </w:tr>
      <w:tr>
        <w:trPr>
          <w:cantSplit w:val="true"/>
          <w:trHeight w:val="490" w:hRule="atLeast"/>
        </w:trPr>
        <w:tc>
          <w:tcPr>
            <w:tcW w:type="dxa" w:w="3456"/>
            <w:vAlign w:val="top"/>
            <w:shd w:val="clear" w:color="auto" w:fill="F6ECE8"/>
          </w:tcPr>
          <w:p>
            <w:pPr>
              <w:spacing w:after="0" w:before="0"/>
            </w:pPr>
            <w:r>
              <w:rPr>
                <w:rFonts w:ascii="Arial" w:hAnsi="Arial" w:eastAsia="Arial" w:cs="Arial"/>
                <w:b/>
                <w:i w:val="0"/>
                <w:color w:val="421231"/>
                <w:sz w:val="17"/>
              </w:rPr>
              <w:t>Patient continuity</w:t>
            </w:r>
          </w:p>
        </w:tc>
        <w:tc>
          <w:tcPr>
            <w:tcW w:type="dxa" w:w="6624"/>
            <w:vAlign w:val="top"/>
            <w:shd w:val="clear" w:color="auto" w:fill="F6ECE8"/>
          </w:tcPr>
          <w:p>
            <w:pPr>
              <w:spacing w:after="0" w:before="0"/>
            </w:pPr>
            <w:sdt>
              <w:sdtPr>
                <w:rPr>
                  <w:rFonts w:ascii="Arial" w:hAnsi="Arial" w:eastAsia="Arial" w:cs="Arial"/>
                  <w:color w:val="1D1D1B"/>
                  <w:sz w:val="16"/>
                </w:rPr>
                <w:alias w:val="Patient continuity"/>
                <w:tag w:val="patient-continuity"/>
                <w:id w:val="1079"/>
                <w:showingPlcHdr/>
                <w:text w:multiLine="1"/>
              </w:sdtPr>
              <w:sdtContent>
                <w:r>
                  <w:rPr>
                    <w:rFonts w:ascii="Arial" w:hAnsi="Arial" w:eastAsia="Arial" w:cs="Arial"/>
                    <w:i/>
                    <w:color w:val="6B7280"/>
                    <w:sz w:val="16"/>
                  </w:rPr>
                  <w:t xml:space="preserve">describe relationships that depend on this provider and available coverage</w:t>
                </w:r>
              </w:sdtContent>
            </w:sdt>
          </w:p>
        </w:tc>
      </w:tr>
    </w:tbl>
    <w:p>
      <w:pPr>
        <w:pStyle w:val="Heading2"/>
        <w:keepNext/>
        <w:spacing w:before="160" w:after="40"/>
      </w:pPr>
      <w:r>
        <w:rPr>
          <w:rFonts w:ascii="Georgia" w:hAnsi="Georgia" w:eastAsia="Georgia" w:cs="Georgia"/>
          <w:b w:val="0"/>
          <w:i w:val="0"/>
          <w:color w:val="421231"/>
          <w:sz w:val="26"/>
        </w:rPr>
        <w:t xml:space="preserve">Work that depends on </w:t>
      </w:r>
      <w:r>
        <w:rPr>
          <w:rFonts w:ascii="Georgia" w:hAnsi="Georgia" w:eastAsia="Georgia" w:cs="Georgia"/>
          <w:b w:val="0"/>
          <w:i/>
          <w:color w:val="421231"/>
          <w:sz w:val="26"/>
        </w:rPr>
        <w:t>you</w:t>
      </w:r>
    </w:p>
    <w:p>
      <w:pPr>
        <w:spacing w:after="0" w:before="0" w:line="80" w:lineRule="exact"/>
      </w:pPr>
      <w:r>
        <w:rPr>
          <w:rFonts w:ascii="Arial" w:hAnsi="Arial" w:eastAsia="Arial" w:cs="Arial"/>
          <w:b w:val="0"/>
          <w:i w:val="0"/>
          <w:color w:val="1D1D1B"/>
          <w:sz w:val="2"/>
        </w:rPr>
        <w:t xml:space="preserve"> </w:t>
      </w:r>
    </w:p>
    <w:tbl>
      <w:tblPr>
        <w:tblW w:type="auto" w:w="0"/>
        <w:tblLook w:firstColumn="1" w:firstRow="1" w:lastColumn="0" w:lastRow="0" w:noHBand="0" w:noVBand="1" w:val="04A0"/>
        <w:tblBorders>
          <w:top w:val="single" w:sz="4" w:space="0" w:color="EADDD7"/>
          <w:left w:val="single" w:sz="4" w:space="0" w:color="EADDD7"/>
          <w:bottom w:val="single" w:sz="4" w:space="0" w:color="EADDD7"/>
          <w:right w:val="single" w:sz="4" w:space="0" w:color="EADDD7"/>
          <w:insideH w:val="single" w:sz="4" w:space="0" w:color="EADDD7"/>
          <w:insideV w:val="nil"/>
        </w:tblBorders>
        <w:tblLayout w:type="fixed"/>
        <w:tblCellMar>
          <w:top w:w="45" w:type="dxa"/>
          <w:left w:w="100" w:type="dxa"/>
          <w:bottom w:w="45" w:type="dxa"/>
          <w:right w:w="100" w:type="dxa"/>
        </w:tblCellMar>
        <w:tblLayout w:type="fixed"/>
        <w:tblCaption w:val="Recurring revenue and dependence"/>
      </w:tblPr>
      <w:tblGrid>
        <w:gridCol w:w="3456"/>
        <w:gridCol w:w="6623"/>
      </w:tblGrid>
      <w:tr>
        <w:trPr>
          <w:cantSplit w:val="true"/>
          <w:trHeight w:val="490" w:hRule="atLeast"/>
        </w:trPr>
        <w:tc>
          <w:tcPr>
            <w:tcW w:type="dxa" w:w="3456"/>
            <w:vAlign w:val="top"/>
          </w:tcPr>
          <w:p>
            <w:pPr>
              <w:spacing w:after="0" w:before="0"/>
            </w:pPr>
            <w:r>
              <w:rPr>
                <w:rFonts w:ascii="Arial" w:hAnsi="Arial" w:eastAsia="Arial" w:cs="Arial"/>
                <w:b/>
                <w:i w:val="0"/>
                <w:color w:val="421231"/>
                <w:sz w:val="17"/>
              </w:rPr>
              <w:t>Clinical responsibilities</w:t>
            </w:r>
          </w:p>
        </w:tc>
        <w:tc>
          <w:tcPr>
            <w:tcW w:type="dxa" w:w="6624"/>
            <w:vAlign w:val="top"/>
          </w:tcPr>
          <w:p>
            <w:pPr>
              <w:spacing w:after="0" w:before="0"/>
            </w:pPr>
            <w:sdt>
              <w:sdtPr>
                <w:rPr>
                  <w:rFonts w:ascii="Arial" w:hAnsi="Arial" w:eastAsia="Arial" w:cs="Arial"/>
                  <w:color w:val="1D1D1B"/>
                  <w:sz w:val="16"/>
                </w:rPr>
                <w:alias w:val="Clinical responsibilities"/>
                <w:tag w:val="clinical-responsibilities"/>
                <w:id w:val="1080"/>
                <w:showingPlcHdr/>
                <w:text w:multiLine="1"/>
              </w:sdtPr>
              <w:sdtContent>
                <w:r>
                  <w:rPr>
                    <w:rFonts w:ascii="Arial" w:hAnsi="Arial" w:eastAsia="Arial" w:cs="Arial"/>
                    <w:i/>
                    <w:color w:val="6B7280"/>
                    <w:sz w:val="16"/>
                  </w:rPr>
                  <w:t xml:space="preserve">describe care you provide and who could cover it</w:t>
                </w:r>
              </w:sdtContent>
            </w:sdt>
          </w:p>
        </w:tc>
      </w:tr>
      <w:tr>
        <w:trPr>
          <w:cantSplit w:val="true"/>
          <w:trHeight w:val="490" w:hRule="atLeast"/>
        </w:trPr>
        <w:tc>
          <w:tcPr>
            <w:tcW w:type="dxa" w:w="3456"/>
            <w:vAlign w:val="top"/>
            <w:shd w:val="clear" w:color="auto" w:fill="F6ECE8"/>
          </w:tcPr>
          <w:p>
            <w:pPr>
              <w:spacing w:after="0" w:before="0"/>
            </w:pPr>
            <w:r>
              <w:rPr>
                <w:rFonts w:ascii="Arial" w:hAnsi="Arial" w:eastAsia="Arial" w:cs="Arial"/>
                <w:b/>
                <w:i w:val="0"/>
                <w:color w:val="421231"/>
                <w:sz w:val="17"/>
              </w:rPr>
              <w:t>Management responsibilities</w:t>
            </w:r>
          </w:p>
        </w:tc>
        <w:tc>
          <w:tcPr>
            <w:tcW w:type="dxa" w:w="6624"/>
            <w:vAlign w:val="top"/>
            <w:shd w:val="clear" w:color="auto" w:fill="F6ECE8"/>
          </w:tcPr>
          <w:p>
            <w:pPr>
              <w:spacing w:after="0" w:before="0"/>
            </w:pPr>
            <w:sdt>
              <w:sdtPr>
                <w:rPr>
                  <w:rFonts w:ascii="Arial" w:hAnsi="Arial" w:eastAsia="Arial" w:cs="Arial"/>
                  <w:color w:val="1D1D1B"/>
                  <w:sz w:val="16"/>
                </w:rPr>
                <w:alias w:val="Management responsibilities"/>
                <w:tag w:val="management-responsibilities"/>
                <w:id w:val="1081"/>
                <w:showingPlcHdr/>
                <w:text w:multiLine="1"/>
              </w:sdtPr>
              <w:sdtContent>
                <w:r>
                  <w:rPr>
                    <w:rFonts w:ascii="Arial" w:hAnsi="Arial" w:eastAsia="Arial" w:cs="Arial"/>
                    <w:i/>
                    <w:color w:val="6B7280"/>
                    <w:sz w:val="16"/>
                  </w:rPr>
                  <w:t xml:space="preserve">describe decisions, staff support and administrative work you handle</w:t>
                </w:r>
              </w:sdtContent>
            </w:sdt>
          </w:p>
        </w:tc>
      </w:tr>
      <w:tr>
        <w:trPr>
          <w:cantSplit w:val="true"/>
          <w:trHeight w:val="490" w:hRule="atLeast"/>
        </w:trPr>
        <w:tc>
          <w:tcPr>
            <w:tcW w:type="dxa" w:w="3456"/>
            <w:vAlign w:val="top"/>
          </w:tcPr>
          <w:p>
            <w:pPr>
              <w:spacing w:after="0" w:before="0"/>
            </w:pPr>
            <w:r>
              <w:rPr>
                <w:rFonts w:ascii="Arial" w:hAnsi="Arial" w:eastAsia="Arial" w:cs="Arial"/>
                <w:b/>
                <w:i w:val="0"/>
                <w:color w:val="421231"/>
                <w:sz w:val="17"/>
              </w:rPr>
              <w:t>Patient relationships</w:t>
            </w:r>
          </w:p>
        </w:tc>
        <w:tc>
          <w:tcPr>
            <w:tcW w:type="dxa" w:w="6624"/>
            <w:vAlign w:val="top"/>
          </w:tcPr>
          <w:p>
            <w:pPr>
              <w:spacing w:after="0" w:before="0"/>
            </w:pPr>
            <w:sdt>
              <w:sdtPr>
                <w:rPr>
                  <w:rFonts w:ascii="Arial" w:hAnsi="Arial" w:eastAsia="Arial" w:cs="Arial"/>
                  <w:color w:val="1D1D1B"/>
                  <w:sz w:val="16"/>
                </w:rPr>
                <w:alias w:val="Patient relationships"/>
                <w:tag w:val="patient-relationships"/>
                <w:id w:val="1082"/>
                <w:showingPlcHdr/>
                <w:text w:multiLine="1"/>
              </w:sdtPr>
              <w:sdtContent>
                <w:r>
                  <w:rPr>
                    <w:rFonts w:ascii="Arial" w:hAnsi="Arial" w:eastAsia="Arial" w:cs="Arial"/>
                    <w:i/>
                    <w:color w:val="6B7280"/>
                    <w:sz w:val="16"/>
                  </w:rPr>
                  <w:t xml:space="preserve">describe how bookings depend on your personal availability</w:t>
                </w:r>
              </w:sdtContent>
            </w:sdt>
          </w:p>
        </w:tc>
      </w:tr>
      <w:tr>
        <w:trPr>
          <w:cantSplit w:val="true"/>
          <w:trHeight w:val="490" w:hRule="atLeast"/>
        </w:trPr>
        <w:tc>
          <w:tcPr>
            <w:tcW w:type="dxa" w:w="3456"/>
            <w:vAlign w:val="top"/>
            <w:shd w:val="clear" w:color="auto" w:fill="F6ECE8"/>
          </w:tcPr>
          <w:p>
            <w:pPr>
              <w:spacing w:after="0" w:before="0"/>
            </w:pPr>
            <w:r>
              <w:rPr>
                <w:rFonts w:ascii="Arial" w:hAnsi="Arial" w:eastAsia="Arial" w:cs="Arial"/>
                <w:b/>
                <w:i w:val="0"/>
                <w:color w:val="421231"/>
                <w:sz w:val="17"/>
              </w:rPr>
              <w:t>Handover needs</w:t>
            </w:r>
          </w:p>
        </w:tc>
        <w:tc>
          <w:tcPr>
            <w:tcW w:type="dxa" w:w="6624"/>
            <w:vAlign w:val="top"/>
            <w:shd w:val="clear" w:color="auto" w:fill="F6ECE8"/>
          </w:tcPr>
          <w:p>
            <w:pPr>
              <w:spacing w:after="0" w:before="0"/>
            </w:pPr>
            <w:sdt>
              <w:sdtPr>
                <w:rPr>
                  <w:rFonts w:ascii="Arial" w:hAnsi="Arial" w:eastAsia="Arial" w:cs="Arial"/>
                  <w:color w:val="1D1D1B"/>
                  <w:sz w:val="16"/>
                </w:rPr>
                <w:alias w:val="Handover needs"/>
                <w:tag w:val="handover-needs"/>
                <w:id w:val="1083"/>
                <w:showingPlcHdr/>
                <w:text w:multiLine="1"/>
              </w:sdtPr>
              <w:sdtContent>
                <w:r>
                  <w:rPr>
                    <w:rFonts w:ascii="Arial" w:hAnsi="Arial" w:eastAsia="Arial" w:cs="Arial"/>
                    <w:i/>
                    <w:color w:val="6B7280"/>
                    <w:sz w:val="16"/>
                  </w:rPr>
                  <w:t xml:space="preserve">identify duties requiring documentation, training or a replacement</w:t>
                </w:r>
              </w:sdtContent>
            </w:sdt>
          </w:p>
        </w:tc>
      </w:tr>
    </w:tbl>
    <w:p>
      <w:pPr>
        <w:keepNext/>
        <w:pageBreakBefore/>
        <w:spacing w:after="40" w:before="0"/>
      </w:pPr>
      <w:r>
        <w:rPr>
          <w:rFonts w:ascii="Arial" w:hAnsi="Arial" w:eastAsia="Arial" w:cs="Arial"/>
          <w:b/>
          <w:i w:val="0"/>
          <w:caps/>
          <w:color w:val="A41437"/>
          <w:sz w:val="16"/>
          <w:spacing w:val="40"/>
        </w:rPr>
        <w:t>Your physical footprint</w:t>
      </w:r>
    </w:p>
    <w:p>
      <w:pPr>
        <w:pStyle w:val="Heading1"/>
        <w:keepNext/>
        <w:spacing w:before="40" w:after="80"/>
      </w:pPr>
      <w:r>
        <w:rPr>
          <w:rFonts w:ascii="Georgia" w:hAnsi="Georgia" w:eastAsia="Georgia" w:cs="Georgia"/>
          <w:b w:val="0"/>
          <w:i w:val="0"/>
          <w:color w:val="421231"/>
          <w:sz w:val="48"/>
        </w:rPr>
        <w:t xml:space="preserve">Lease, location and </w:t>
      </w:r>
      <w:r>
        <w:rPr>
          <w:rFonts w:ascii="Georgia" w:hAnsi="Georgia" w:eastAsia="Georgia" w:cs="Georgia"/>
          <w:b w:val="0"/>
          <w:i/>
          <w:color w:val="421231"/>
          <w:sz w:val="48"/>
        </w:rPr>
        <w:t>assets</w:t>
      </w:r>
    </w:p>
    <w:p>
      <w:pPr>
        <w:spacing w:after="40" w:before="0" w:line="276" w:lineRule="auto"/>
      </w:pPr>
      <w:r>
        <w:rPr>
          <w:rFonts w:ascii="Arial" w:hAnsi="Arial" w:eastAsia="Arial" w:cs="Arial"/>
          <w:b w:val="0"/>
          <w:i w:val="0"/>
          <w:color w:val="4B5563"/>
          <w:sz w:val="18"/>
        </w:rPr>
        <w:t>Describe what the practice uses and what it owns. Give your attorney the underlying contracts to review.</w:t>
      </w:r>
    </w:p>
    <w:p>
      <w:pPr>
        <w:spacing w:after="0" w:before="0" w:line="80" w:lineRule="exact"/>
      </w:pPr>
      <w:r>
        <w:rPr>
          <w:rFonts w:ascii="Arial" w:hAnsi="Arial" w:eastAsia="Arial" w:cs="Arial"/>
          <w:b w:val="0"/>
          <w:i w:val="0"/>
          <w:color w:val="1D1D1B"/>
          <w:sz w:val="2"/>
        </w:rPr>
        <w:t xml:space="preserve"> </w:t>
      </w:r>
    </w:p>
    <w:tbl>
      <w:tblPr>
        <w:tblW w:type="auto" w:w="0"/>
        <w:tblLook w:firstColumn="1" w:firstRow="1" w:lastColumn="0" w:lastRow="0" w:noHBand="0" w:noVBand="1" w:val="04A0"/>
        <w:tblBorders>
          <w:top w:val="single" w:sz="4" w:space="0" w:color="EADDD7"/>
          <w:left w:val="single" w:sz="4" w:space="0" w:color="EADDD7"/>
          <w:bottom w:val="single" w:sz="4" w:space="0" w:color="EADDD7"/>
          <w:right w:val="single" w:sz="4" w:space="0" w:color="EADDD7"/>
          <w:insideH w:val="single" w:sz="4" w:space="0" w:color="EADDD7"/>
          <w:insideV w:val="nil"/>
        </w:tblBorders>
        <w:tblLayout w:type="fixed"/>
        <w:tblCellMar>
          <w:top w:w="45" w:type="dxa"/>
          <w:left w:w="100" w:type="dxa"/>
          <w:bottom w:w="45" w:type="dxa"/>
          <w:right w:w="100" w:type="dxa"/>
        </w:tblCellMar>
        <w:tblLayout w:type="fixed"/>
        <w:tblCaption w:val="Lease, location and assets"/>
      </w:tblPr>
      <w:tblGrid>
        <w:gridCol w:w="3456"/>
        <w:gridCol w:w="6623"/>
      </w:tblGrid>
      <w:tr>
        <w:trPr>
          <w:cantSplit w:val="true"/>
          <w:trHeight w:val="490" w:hRule="atLeast"/>
        </w:trPr>
        <w:tc>
          <w:tcPr>
            <w:tcW w:type="dxa" w:w="3456"/>
            <w:vAlign w:val="top"/>
          </w:tcPr>
          <w:p>
            <w:pPr>
              <w:spacing w:after="0" w:before="0"/>
            </w:pPr>
            <w:r>
              <w:rPr>
                <w:rFonts w:ascii="Arial" w:hAnsi="Arial" w:eastAsia="Arial" w:cs="Arial"/>
                <w:b/>
                <w:i w:val="0"/>
                <w:color w:val="421231"/>
                <w:sz w:val="17"/>
              </w:rPr>
              <w:t>Location</w:t>
            </w:r>
          </w:p>
        </w:tc>
        <w:tc>
          <w:tcPr>
            <w:tcW w:type="dxa" w:w="6624"/>
            <w:vAlign w:val="top"/>
          </w:tcPr>
          <w:p>
            <w:pPr>
              <w:spacing w:after="0" w:before="0"/>
            </w:pPr>
            <w:sdt>
              <w:sdtPr>
                <w:rPr>
                  <w:rFonts w:ascii="Arial" w:hAnsi="Arial" w:eastAsia="Arial" w:cs="Arial"/>
                  <w:color w:val="1D1D1B"/>
                  <w:sz w:val="16"/>
                </w:rPr>
                <w:alias w:val="Location"/>
                <w:tag w:val="location"/>
                <w:id w:val="1084"/>
                <w:showingPlcHdr/>
                <w:text w:multiLine="1"/>
              </w:sdtPr>
              <w:sdtContent>
                <w:r>
                  <w:rPr>
                    <w:rFonts w:ascii="Arial" w:hAnsi="Arial" w:eastAsia="Arial" w:cs="Arial"/>
                    <w:i/>
                    <w:color w:val="6B7280"/>
                    <w:sz w:val="16"/>
                  </w:rPr>
                  <w:t xml:space="preserve">enter the address and services offered at this location</w:t>
                </w:r>
              </w:sdtContent>
            </w:sdt>
          </w:p>
        </w:tc>
      </w:tr>
      <w:tr>
        <w:trPr>
          <w:cantSplit w:val="true"/>
          <w:trHeight w:val="490" w:hRule="atLeast"/>
        </w:trPr>
        <w:tc>
          <w:tcPr>
            <w:tcW w:type="dxa" w:w="3456"/>
            <w:vAlign w:val="top"/>
            <w:shd w:val="clear" w:color="auto" w:fill="F6ECE8"/>
          </w:tcPr>
          <w:p>
            <w:pPr>
              <w:spacing w:after="0" w:before="0"/>
            </w:pPr>
            <w:r>
              <w:rPr>
                <w:rFonts w:ascii="Arial" w:hAnsi="Arial" w:eastAsia="Arial" w:cs="Arial"/>
                <w:b/>
                <w:i w:val="0"/>
                <w:color w:val="421231"/>
                <w:sz w:val="17"/>
              </w:rPr>
              <w:t>Lease term</w:t>
            </w:r>
          </w:p>
        </w:tc>
        <w:tc>
          <w:tcPr>
            <w:tcW w:type="dxa" w:w="6624"/>
            <w:vAlign w:val="top"/>
            <w:shd w:val="clear" w:color="auto" w:fill="F6ECE8"/>
          </w:tcPr>
          <w:p>
            <w:pPr>
              <w:spacing w:after="0" w:before="0"/>
            </w:pPr>
            <w:sdt>
              <w:sdtPr>
                <w:rPr>
                  <w:rFonts w:ascii="Arial" w:hAnsi="Arial" w:eastAsia="Arial" w:cs="Arial"/>
                  <w:color w:val="1D1D1B"/>
                  <w:sz w:val="16"/>
                </w:rPr>
                <w:alias w:val="Lease term"/>
                <w:tag w:val="lease-term"/>
                <w:id w:val="1085"/>
                <w:showingPlcHdr/>
                <w:text w:multiLine="1"/>
              </w:sdtPr>
              <w:sdtContent>
                <w:r>
                  <w:rPr>
                    <w:rFonts w:ascii="Arial" w:hAnsi="Arial" w:eastAsia="Arial" w:cs="Arial"/>
                    <w:i/>
                    <w:color w:val="6B7280"/>
                    <w:sz w:val="16"/>
                  </w:rPr>
                  <w:t xml:space="preserve">record start date, end date and current rent obligations</w:t>
                </w:r>
              </w:sdtContent>
            </w:sdt>
          </w:p>
        </w:tc>
      </w:tr>
      <w:tr>
        <w:trPr>
          <w:cantSplit w:val="true"/>
          <w:trHeight w:val="490" w:hRule="atLeast"/>
        </w:trPr>
        <w:tc>
          <w:tcPr>
            <w:tcW w:type="dxa" w:w="3456"/>
            <w:vAlign w:val="top"/>
          </w:tcPr>
          <w:p>
            <w:pPr>
              <w:spacing w:after="0" w:before="0"/>
            </w:pPr>
            <w:r>
              <w:rPr>
                <w:rFonts w:ascii="Arial" w:hAnsi="Arial" w:eastAsia="Arial" w:cs="Arial"/>
                <w:b/>
                <w:i w:val="0"/>
                <w:color w:val="421231"/>
                <w:sz w:val="17"/>
              </w:rPr>
              <w:t>Renewal</w:t>
            </w:r>
          </w:p>
        </w:tc>
        <w:tc>
          <w:tcPr>
            <w:tcW w:type="dxa" w:w="6624"/>
            <w:vAlign w:val="top"/>
          </w:tcPr>
          <w:p>
            <w:pPr>
              <w:spacing w:after="0" w:before="0"/>
            </w:pPr>
            <w:sdt>
              <w:sdtPr>
                <w:rPr>
                  <w:rFonts w:ascii="Arial" w:hAnsi="Arial" w:eastAsia="Arial" w:cs="Arial"/>
                  <w:color w:val="1D1D1B"/>
                  <w:sz w:val="16"/>
                </w:rPr>
                <w:alias w:val="Renewal"/>
                <w:tag w:val="renewal"/>
                <w:id w:val="1086"/>
                <w:showingPlcHdr/>
                <w:text w:multiLine="1"/>
              </w:sdtPr>
              <w:sdtContent>
                <w:r>
                  <w:rPr>
                    <w:rFonts w:ascii="Arial" w:hAnsi="Arial" w:eastAsia="Arial" w:cs="Arial"/>
                    <w:i/>
                    <w:color w:val="6B7280"/>
                    <w:sz w:val="16"/>
                  </w:rPr>
                  <w:t xml:space="preserve">record renewal options, notice requirements and where the lease states them</w:t>
                </w:r>
              </w:sdtContent>
            </w:sdt>
          </w:p>
        </w:tc>
      </w:tr>
      <w:tr>
        <w:trPr>
          <w:cantSplit w:val="true"/>
          <w:trHeight w:val="490" w:hRule="atLeast"/>
        </w:trPr>
        <w:tc>
          <w:tcPr>
            <w:tcW w:type="dxa" w:w="3456"/>
            <w:vAlign w:val="top"/>
            <w:shd w:val="clear" w:color="auto" w:fill="F6ECE8"/>
          </w:tcPr>
          <w:p>
            <w:pPr>
              <w:spacing w:after="0" w:before="0"/>
            </w:pPr>
            <w:r>
              <w:rPr>
                <w:rFonts w:ascii="Arial" w:hAnsi="Arial" w:eastAsia="Arial" w:cs="Arial"/>
                <w:b/>
                <w:i w:val="0"/>
                <w:color w:val="421231"/>
                <w:sz w:val="17"/>
              </w:rPr>
              <w:t>Assignment</w:t>
            </w:r>
          </w:p>
        </w:tc>
        <w:tc>
          <w:tcPr>
            <w:tcW w:type="dxa" w:w="6624"/>
            <w:vAlign w:val="top"/>
            <w:shd w:val="clear" w:color="auto" w:fill="F6ECE8"/>
          </w:tcPr>
          <w:p>
            <w:pPr>
              <w:spacing w:after="0" w:before="0"/>
            </w:pPr>
            <w:sdt>
              <w:sdtPr>
                <w:rPr>
                  <w:rFonts w:ascii="Arial" w:hAnsi="Arial" w:eastAsia="Arial" w:cs="Arial"/>
                  <w:color w:val="1D1D1B"/>
                  <w:sz w:val="16"/>
                </w:rPr>
                <w:alias w:val="Assignment"/>
                <w:tag w:val="assignment"/>
                <w:id w:val="1087"/>
                <w:showingPlcHdr/>
                <w:text w:multiLine="1"/>
              </w:sdtPr>
              <w:sdtContent>
                <w:r>
                  <w:rPr>
                    <w:rFonts w:ascii="Arial" w:hAnsi="Arial" w:eastAsia="Arial" w:cs="Arial"/>
                    <w:i/>
                    <w:color w:val="6B7280"/>
                    <w:sz w:val="16"/>
                  </w:rPr>
                  <w:t xml:space="preserve">record assignment provisions and questions for your attorney</w:t>
                </w:r>
              </w:sdtContent>
            </w:sdt>
          </w:p>
        </w:tc>
      </w:tr>
      <w:tr>
        <w:trPr>
          <w:cantSplit w:val="true"/>
          <w:trHeight w:val="490" w:hRule="atLeast"/>
        </w:trPr>
        <w:tc>
          <w:tcPr>
            <w:tcW w:type="dxa" w:w="3456"/>
            <w:vAlign w:val="top"/>
          </w:tcPr>
          <w:p>
            <w:pPr>
              <w:spacing w:after="0" w:before="0"/>
            </w:pPr>
            <w:r>
              <w:rPr>
                <w:rFonts w:ascii="Arial" w:hAnsi="Arial" w:eastAsia="Arial" w:cs="Arial"/>
                <w:b/>
                <w:i w:val="0"/>
                <w:color w:val="421231"/>
                <w:sz w:val="17"/>
              </w:rPr>
              <w:t>Location dependence</w:t>
            </w:r>
          </w:p>
        </w:tc>
        <w:tc>
          <w:tcPr>
            <w:tcW w:type="dxa" w:w="6624"/>
            <w:vAlign w:val="top"/>
          </w:tcPr>
          <w:p>
            <w:pPr>
              <w:spacing w:after="0" w:before="0"/>
            </w:pPr>
            <w:sdt>
              <w:sdtPr>
                <w:rPr>
                  <w:rFonts w:ascii="Arial" w:hAnsi="Arial" w:eastAsia="Arial" w:cs="Arial"/>
                  <w:color w:val="1D1D1B"/>
                  <w:sz w:val="16"/>
                </w:rPr>
                <w:alias w:val="Location dependence"/>
                <w:tag w:val="location-dependence"/>
                <w:id w:val="1088"/>
                <w:showingPlcHdr/>
                <w:text w:multiLine="1"/>
              </w:sdtPr>
              <w:sdtContent>
                <w:r>
                  <w:rPr>
                    <w:rFonts w:ascii="Arial" w:hAnsi="Arial" w:eastAsia="Arial" w:cs="Arial"/>
                    <w:i/>
                    <w:color w:val="6B7280"/>
                    <w:sz w:val="16"/>
                  </w:rPr>
                  <w:t xml:space="preserve">describe access or physical features the practice needs to operate</w:t>
                </w:r>
              </w:sdtContent>
            </w:sdt>
          </w:p>
        </w:tc>
      </w:tr>
      <w:tr>
        <w:trPr>
          <w:cantSplit w:val="true"/>
          <w:trHeight w:val="490" w:hRule="atLeast"/>
        </w:trPr>
        <w:tc>
          <w:tcPr>
            <w:tcW w:type="dxa" w:w="3456"/>
            <w:vAlign w:val="top"/>
            <w:shd w:val="clear" w:color="auto" w:fill="F6ECE8"/>
          </w:tcPr>
          <w:p>
            <w:pPr>
              <w:spacing w:after="0" w:before="0"/>
            </w:pPr>
            <w:r>
              <w:rPr>
                <w:rFonts w:ascii="Arial" w:hAnsi="Arial" w:eastAsia="Arial" w:cs="Arial"/>
                <w:b/>
                <w:i w:val="0"/>
                <w:color w:val="421231"/>
                <w:sz w:val="17"/>
              </w:rPr>
              <w:t>Leasehold improvements</w:t>
            </w:r>
          </w:p>
        </w:tc>
        <w:tc>
          <w:tcPr>
            <w:tcW w:type="dxa" w:w="6624"/>
            <w:vAlign w:val="top"/>
            <w:shd w:val="clear" w:color="auto" w:fill="F6ECE8"/>
          </w:tcPr>
          <w:p>
            <w:pPr>
              <w:spacing w:after="0" w:before="0"/>
            </w:pPr>
            <w:sdt>
              <w:sdtPr>
                <w:rPr>
                  <w:rFonts w:ascii="Arial" w:hAnsi="Arial" w:eastAsia="Arial" w:cs="Arial"/>
                  <w:color w:val="1D1D1B"/>
                  <w:sz w:val="16"/>
                </w:rPr>
                <w:alias w:val="Leasehold improvements"/>
                <w:tag w:val="leasehold-improvements"/>
                <w:id w:val="1089"/>
                <w:showingPlcHdr/>
                <w:text w:multiLine="1"/>
              </w:sdtPr>
              <w:sdtContent>
                <w:r>
                  <w:rPr>
                    <w:rFonts w:ascii="Arial" w:hAnsi="Arial" w:eastAsia="Arial" w:cs="Arial"/>
                    <w:i/>
                    <w:color w:val="6B7280"/>
                    <w:sz w:val="16"/>
                  </w:rPr>
                  <w:t xml:space="preserve">list improvements and supporting records</w:t>
                </w:r>
              </w:sdtContent>
            </w:sdt>
          </w:p>
        </w:tc>
      </w:tr>
    </w:tbl>
    <w:p>
      <w:pPr>
        <w:pStyle w:val="Heading2"/>
        <w:keepNext/>
        <w:spacing w:before="160" w:after="40"/>
      </w:pPr>
      <w:r>
        <w:rPr>
          <w:rFonts w:ascii="Georgia" w:hAnsi="Georgia" w:eastAsia="Georgia" w:cs="Georgia"/>
          <w:b w:val="0"/>
          <w:i w:val="0"/>
          <w:color w:val="421231"/>
          <w:sz w:val="26"/>
        </w:rPr>
        <w:t xml:space="preserve">Equipment and </w:t>
      </w:r>
      <w:r>
        <w:rPr>
          <w:rFonts w:ascii="Georgia" w:hAnsi="Georgia" w:eastAsia="Georgia" w:cs="Georgia"/>
          <w:b w:val="0"/>
          <w:i/>
          <w:color w:val="421231"/>
          <w:sz w:val="26"/>
        </w:rPr>
        <w:t>inventory</w:t>
      </w:r>
    </w:p>
    <w:p>
      <w:pPr>
        <w:spacing w:after="40" w:before="120" w:line="276" w:lineRule="auto"/>
      </w:pPr>
      <w:r>
        <w:rPr>
          <w:rFonts w:ascii="Arial" w:hAnsi="Arial" w:eastAsia="Arial" w:cs="Arial"/>
          <w:b w:val="0"/>
          <w:i w:val="0"/>
          <w:color w:val="4B5563"/>
          <w:sz w:val="17"/>
        </w:rPr>
        <w:t>Copy the equipment fields for each item. Describe equipment by category without product or manufacturer names.</w:t>
      </w:r>
    </w:p>
    <w:p>
      <w:pPr>
        <w:spacing w:after="0" w:before="0" w:line="80" w:lineRule="exact"/>
      </w:pPr>
      <w:r>
        <w:rPr>
          <w:rFonts w:ascii="Arial" w:hAnsi="Arial" w:eastAsia="Arial" w:cs="Arial"/>
          <w:b w:val="0"/>
          <w:i w:val="0"/>
          <w:color w:val="1D1D1B"/>
          <w:sz w:val="2"/>
        </w:rPr>
        <w:t xml:space="preserve"> </w:t>
      </w:r>
    </w:p>
    <w:tbl>
      <w:tblPr>
        <w:tblW w:type="auto" w:w="0"/>
        <w:tblLook w:firstColumn="1" w:firstRow="1" w:lastColumn="0" w:lastRow="0" w:noHBand="0" w:noVBand="1" w:val="04A0"/>
        <w:tblBorders>
          <w:top w:val="single" w:sz="4" w:space="0" w:color="EADDD7"/>
          <w:left w:val="single" w:sz="4" w:space="0" w:color="EADDD7"/>
          <w:bottom w:val="single" w:sz="4" w:space="0" w:color="EADDD7"/>
          <w:right w:val="single" w:sz="4" w:space="0" w:color="EADDD7"/>
          <w:insideH w:val="single" w:sz="4" w:space="0" w:color="EADDD7"/>
          <w:insideV w:val="nil"/>
        </w:tblBorders>
        <w:tblLayout w:type="fixed"/>
        <w:tblCellMar>
          <w:top w:w="45" w:type="dxa"/>
          <w:left w:w="100" w:type="dxa"/>
          <w:bottom w:w="45" w:type="dxa"/>
          <w:right w:w="100" w:type="dxa"/>
        </w:tblCellMar>
        <w:tblLayout w:type="fixed"/>
        <w:tblCaption w:val="Lease, location and assets"/>
      </w:tblPr>
      <w:tblGrid>
        <w:gridCol w:w="3456"/>
        <w:gridCol w:w="6623"/>
      </w:tblGrid>
      <w:tr>
        <w:trPr>
          <w:cantSplit w:val="true"/>
          <w:trHeight w:val="490" w:hRule="atLeast"/>
        </w:trPr>
        <w:tc>
          <w:tcPr>
            <w:tcW w:type="dxa" w:w="3456"/>
            <w:vAlign w:val="top"/>
          </w:tcPr>
          <w:p>
            <w:pPr>
              <w:spacing w:after="0" w:before="0"/>
            </w:pPr>
            <w:r>
              <w:rPr>
                <w:rFonts w:ascii="Arial" w:hAnsi="Arial" w:eastAsia="Arial" w:cs="Arial"/>
                <w:b/>
                <w:i w:val="0"/>
                <w:color w:val="421231"/>
                <w:sz w:val="17"/>
              </w:rPr>
              <w:t>Equipment category and condition</w:t>
            </w:r>
          </w:p>
        </w:tc>
        <w:tc>
          <w:tcPr>
            <w:tcW w:type="dxa" w:w="6624"/>
            <w:vAlign w:val="top"/>
          </w:tcPr>
          <w:p>
            <w:pPr>
              <w:spacing w:after="0" w:before="0"/>
            </w:pPr>
            <w:sdt>
              <w:sdtPr>
                <w:rPr>
                  <w:rFonts w:ascii="Arial" w:hAnsi="Arial" w:eastAsia="Arial" w:cs="Arial"/>
                  <w:color w:val="1D1D1B"/>
                  <w:sz w:val="16"/>
                </w:rPr>
                <w:alias w:val="Equipment category and condition"/>
                <w:tag w:val="equipment-category-and-condition"/>
                <w:id w:val="1090"/>
                <w:showingPlcHdr/>
                <w:text w:multiLine="1"/>
              </w:sdtPr>
              <w:sdtContent>
                <w:r>
                  <w:rPr>
                    <w:rFonts w:ascii="Arial" w:hAnsi="Arial" w:eastAsia="Arial" w:cs="Arial"/>
                    <w:i/>
                    <w:color w:val="6B7280"/>
                    <w:sz w:val="16"/>
                  </w:rPr>
                  <w:t xml:space="preserve">describe the item, condition and current use</w:t>
                </w:r>
              </w:sdtContent>
            </w:sdt>
          </w:p>
        </w:tc>
      </w:tr>
      <w:tr>
        <w:trPr>
          <w:cantSplit w:val="true"/>
          <w:trHeight w:val="490" w:hRule="atLeast"/>
        </w:trPr>
        <w:tc>
          <w:tcPr>
            <w:tcW w:type="dxa" w:w="3456"/>
            <w:vAlign w:val="top"/>
            <w:shd w:val="clear" w:color="auto" w:fill="F6ECE8"/>
          </w:tcPr>
          <w:p>
            <w:pPr>
              <w:spacing w:after="0" w:before="0"/>
            </w:pPr>
            <w:r>
              <w:rPr>
                <w:rFonts w:ascii="Arial" w:hAnsi="Arial" w:eastAsia="Arial" w:cs="Arial"/>
                <w:b/>
                <w:i w:val="0"/>
                <w:color w:val="421231"/>
                <w:sz w:val="17"/>
              </w:rPr>
              <w:t>Owned or financed</w:t>
            </w:r>
          </w:p>
        </w:tc>
        <w:tc>
          <w:tcPr>
            <w:tcW w:type="dxa" w:w="6624"/>
            <w:vAlign w:val="top"/>
            <w:shd w:val="clear" w:color="auto" w:fill="F6ECE8"/>
          </w:tcPr>
          <w:p>
            <w:pPr>
              <w:spacing w:after="0" w:before="0"/>
            </w:pPr>
            <w:sdt>
              <w:sdtPr>
                <w:rPr>
                  <w:rFonts w:ascii="Arial" w:hAnsi="Arial" w:eastAsia="Arial" w:cs="Arial"/>
                  <w:color w:val="1D1D1B"/>
                  <w:sz w:val="16"/>
                </w:rPr>
                <w:alias w:val="Owned or financed"/>
                <w:tag w:val="owned-or-financed"/>
                <w:id w:val="1091"/>
                <w:showingPlcHdr/>
                <w:text w:multiLine="1"/>
              </w:sdtPr>
              <w:sdtContent>
                <w:r>
                  <w:rPr>
                    <w:rFonts w:ascii="Arial" w:hAnsi="Arial" w:eastAsia="Arial" w:cs="Arial"/>
                    <w:i/>
                    <w:color w:val="6B7280"/>
                    <w:sz w:val="16"/>
                  </w:rPr>
                  <w:t xml:space="preserve">record whether owned or financed and the supporting document</w:t>
                </w:r>
              </w:sdtContent>
            </w:sdt>
          </w:p>
        </w:tc>
      </w:tr>
      <w:tr>
        <w:trPr>
          <w:cantSplit w:val="true"/>
          <w:trHeight w:val="490" w:hRule="atLeast"/>
        </w:trPr>
        <w:tc>
          <w:tcPr>
            <w:tcW w:type="dxa" w:w="3456"/>
            <w:vAlign w:val="top"/>
          </w:tcPr>
          <w:p>
            <w:pPr>
              <w:spacing w:after="0" w:before="0"/>
            </w:pPr>
            <w:r>
              <w:rPr>
                <w:rFonts w:ascii="Arial" w:hAnsi="Arial" w:eastAsia="Arial" w:cs="Arial"/>
                <w:b/>
                <w:i w:val="0"/>
                <w:color w:val="421231"/>
                <w:sz w:val="17"/>
              </w:rPr>
              <w:t>Financing balance and terms</w:t>
            </w:r>
          </w:p>
        </w:tc>
        <w:tc>
          <w:tcPr>
            <w:tcW w:type="dxa" w:w="6624"/>
            <w:vAlign w:val="top"/>
          </w:tcPr>
          <w:p>
            <w:pPr>
              <w:spacing w:after="0" w:before="0"/>
            </w:pPr>
            <w:sdt>
              <w:sdtPr>
                <w:rPr>
                  <w:rFonts w:ascii="Arial" w:hAnsi="Arial" w:eastAsia="Arial" w:cs="Arial"/>
                  <w:color w:val="1D1D1B"/>
                  <w:sz w:val="16"/>
                </w:rPr>
                <w:alias w:val="Financing balance and terms"/>
                <w:tag w:val="financing-balance-and-terms"/>
                <w:id w:val="1092"/>
                <w:showingPlcHdr/>
                <w:text w:multiLine="1"/>
              </w:sdtPr>
              <w:sdtContent>
                <w:r>
                  <w:rPr>
                    <w:rFonts w:ascii="Arial" w:hAnsi="Arial" w:eastAsia="Arial" w:cs="Arial"/>
                    <w:i/>
                    <w:color w:val="6B7280"/>
                    <w:sz w:val="16"/>
                  </w:rPr>
                  <w:t xml:space="preserve">enter the current balance and attach the agreement, if applicable</w:t>
                </w:r>
              </w:sdtContent>
            </w:sdt>
          </w:p>
        </w:tc>
      </w:tr>
      <w:tr>
        <w:trPr>
          <w:cantSplit w:val="true"/>
          <w:trHeight w:val="490" w:hRule="atLeast"/>
        </w:trPr>
        <w:tc>
          <w:tcPr>
            <w:tcW w:type="dxa" w:w="3456"/>
            <w:vAlign w:val="top"/>
            <w:shd w:val="clear" w:color="auto" w:fill="F6ECE8"/>
          </w:tcPr>
          <w:p>
            <w:pPr>
              <w:spacing w:after="0" w:before="0"/>
            </w:pPr>
            <w:r>
              <w:rPr>
                <w:rFonts w:ascii="Arial" w:hAnsi="Arial" w:eastAsia="Arial" w:cs="Arial"/>
                <w:b/>
                <w:i w:val="0"/>
                <w:color w:val="421231"/>
                <w:sz w:val="17"/>
              </w:rPr>
              <w:t>Maintenance obligations</w:t>
            </w:r>
          </w:p>
        </w:tc>
        <w:tc>
          <w:tcPr>
            <w:tcW w:type="dxa" w:w="6624"/>
            <w:vAlign w:val="top"/>
            <w:shd w:val="clear" w:color="auto" w:fill="F6ECE8"/>
          </w:tcPr>
          <w:p>
            <w:pPr>
              <w:spacing w:after="0" w:before="0"/>
            </w:pPr>
            <w:sdt>
              <w:sdtPr>
                <w:rPr>
                  <w:rFonts w:ascii="Arial" w:hAnsi="Arial" w:eastAsia="Arial" w:cs="Arial"/>
                  <w:color w:val="1D1D1B"/>
                  <w:sz w:val="16"/>
                </w:rPr>
                <w:alias w:val="Maintenance obligations"/>
                <w:tag w:val="maintenance-obligations"/>
                <w:id w:val="1093"/>
                <w:showingPlcHdr/>
                <w:text w:multiLine="1"/>
              </w:sdtPr>
              <w:sdtContent>
                <w:r>
                  <w:rPr>
                    <w:rFonts w:ascii="Arial" w:hAnsi="Arial" w:eastAsia="Arial" w:cs="Arial"/>
                    <w:i/>
                    <w:color w:val="6B7280"/>
                    <w:sz w:val="16"/>
                  </w:rPr>
                  <w:t xml:space="preserve">record ongoing service requirements and costs</w:t>
                </w:r>
              </w:sdtContent>
            </w:sdt>
          </w:p>
        </w:tc>
      </w:tr>
      <w:tr>
        <w:trPr>
          <w:cantSplit w:val="true"/>
          <w:trHeight w:val="490" w:hRule="atLeast"/>
        </w:trPr>
        <w:tc>
          <w:tcPr>
            <w:tcW w:type="dxa" w:w="3456"/>
            <w:vAlign w:val="top"/>
          </w:tcPr>
          <w:p>
            <w:pPr>
              <w:spacing w:after="0" w:before="0"/>
            </w:pPr>
            <w:r>
              <w:rPr>
                <w:rFonts w:ascii="Arial" w:hAnsi="Arial" w:eastAsia="Arial" w:cs="Arial"/>
                <w:b/>
                <w:i w:val="0"/>
                <w:color w:val="421231"/>
                <w:sz w:val="17"/>
              </w:rPr>
              <w:t>Inventory on hand</w:t>
            </w:r>
          </w:p>
        </w:tc>
        <w:tc>
          <w:tcPr>
            <w:tcW w:type="dxa" w:w="6624"/>
            <w:vAlign w:val="top"/>
          </w:tcPr>
          <w:p>
            <w:pPr>
              <w:spacing w:after="0" w:before="0"/>
            </w:pPr>
            <w:sdt>
              <w:sdtPr>
                <w:rPr>
                  <w:rFonts w:ascii="Arial" w:hAnsi="Arial" w:eastAsia="Arial" w:cs="Arial"/>
                  <w:color w:val="1D1D1B"/>
                  <w:sz w:val="16"/>
                </w:rPr>
                <w:alias w:val="Inventory on hand"/>
                <w:tag w:val="inventory-on-hand"/>
                <w:id w:val="1094"/>
                <w:showingPlcHdr/>
                <w:text w:multiLine="1"/>
              </w:sdtPr>
              <w:sdtContent>
                <w:r>
                  <w:rPr>
                    <w:rFonts w:ascii="Arial" w:hAnsi="Arial" w:eastAsia="Arial" w:cs="Arial"/>
                    <w:i/>
                    <w:color w:val="6B7280"/>
                    <w:sz w:val="16"/>
                  </w:rPr>
                  <w:t xml:space="preserve">record category, quantity, cost, expiry information and count date</w:t>
                </w:r>
              </w:sdtContent>
            </w:sdt>
          </w:p>
        </w:tc>
      </w:tr>
      <w:tr>
        <w:trPr>
          <w:cantSplit w:val="true"/>
          <w:trHeight w:val="490" w:hRule="atLeast"/>
        </w:trPr>
        <w:tc>
          <w:tcPr>
            <w:tcW w:type="dxa" w:w="3456"/>
            <w:vAlign w:val="top"/>
            <w:shd w:val="clear" w:color="auto" w:fill="F6ECE8"/>
          </w:tcPr>
          <w:p>
            <w:pPr>
              <w:spacing w:after="0" w:before="0"/>
            </w:pPr>
            <w:r>
              <w:rPr>
                <w:rFonts w:ascii="Arial" w:hAnsi="Arial" w:eastAsia="Arial" w:cs="Arial"/>
                <w:b/>
                <w:i w:val="0"/>
                <w:color w:val="421231"/>
                <w:sz w:val="17"/>
              </w:rPr>
              <w:t>Asset scope questions</w:t>
            </w:r>
          </w:p>
        </w:tc>
        <w:tc>
          <w:tcPr>
            <w:tcW w:type="dxa" w:w="6624"/>
            <w:vAlign w:val="top"/>
            <w:shd w:val="clear" w:color="auto" w:fill="F6ECE8"/>
          </w:tcPr>
          <w:p>
            <w:pPr>
              <w:spacing w:after="0" w:before="0"/>
            </w:pPr>
            <w:sdt>
              <w:sdtPr>
                <w:rPr>
                  <w:rFonts w:ascii="Arial" w:hAnsi="Arial" w:eastAsia="Arial" w:cs="Arial"/>
                  <w:color w:val="1D1D1B"/>
                  <w:sz w:val="16"/>
                </w:rPr>
                <w:alias w:val="Asset scope questions"/>
                <w:tag w:val="asset-scope-questions"/>
                <w:id w:val="1095"/>
                <w:showingPlcHdr/>
                <w:text w:multiLine="1"/>
              </w:sdtPr>
              <w:sdtContent>
                <w:r>
                  <w:rPr>
                    <w:rFonts w:ascii="Arial" w:hAnsi="Arial" w:eastAsia="Arial" w:cs="Arial"/>
                    <w:i/>
                    <w:color w:val="6B7280"/>
                    <w:sz w:val="16"/>
                  </w:rPr>
                  <w:t xml:space="preserve">list items whose inclusion in a potential sale needs confirmation</w:t>
                </w:r>
              </w:sdtContent>
            </w:sdt>
          </w:p>
        </w:tc>
      </w:tr>
    </w:tbl>
    <w:p>
      <w:pPr>
        <w:keepNext/>
        <w:pageBreakBefore/>
        <w:spacing w:after="40" w:before="0"/>
      </w:pPr>
      <w:r>
        <w:rPr>
          <w:rFonts w:ascii="Arial" w:hAnsi="Arial" w:eastAsia="Arial" w:cs="Arial"/>
          <w:b/>
          <w:i w:val="0"/>
          <w:caps/>
          <w:color w:val="A41437"/>
          <w:sz w:val="16"/>
          <w:spacing w:val="40"/>
        </w:rPr>
        <w:t>Valuation inputs</w:t>
      </w:r>
    </w:p>
    <w:p>
      <w:pPr>
        <w:pStyle w:val="Heading1"/>
        <w:keepNext/>
        <w:spacing w:before="40" w:after="80"/>
      </w:pPr>
      <w:r>
        <w:rPr>
          <w:rFonts w:ascii="Georgia" w:hAnsi="Georgia" w:eastAsia="Georgia" w:cs="Georgia"/>
          <w:b w:val="0"/>
          <w:i w:val="0"/>
          <w:color w:val="421231"/>
          <w:sz w:val="48"/>
        </w:rPr>
        <w:t xml:space="preserve">Your value range </w:t>
      </w:r>
      <w:r>
        <w:rPr>
          <w:rFonts w:ascii="Georgia" w:hAnsi="Georgia" w:eastAsia="Georgia" w:cs="Georgia"/>
          <w:b w:val="0"/>
          <w:i/>
          <w:color w:val="421231"/>
          <w:sz w:val="48"/>
        </w:rPr>
        <w:t>worksheet</w:t>
      </w:r>
    </w:p>
    <w:p>
      <w:pPr>
        <w:spacing w:after="40" w:before="0" w:line="276" w:lineRule="auto"/>
      </w:pPr>
      <w:r>
        <w:rPr>
          <w:rFonts w:ascii="Arial" w:hAnsi="Arial" w:eastAsia="Arial" w:cs="Arial"/>
          <w:b w:val="0"/>
          <w:i w:val="0"/>
          <w:color w:val="4B5563"/>
          <w:sz w:val="18"/>
        </w:rPr>
        <w:t>Use adjusted earnings and a multiple range supplied by your business broker or qualified appraiser. Confirm that the range uses the same earnings measure and reporting period as your worksheet.</w:t>
      </w:r>
    </w:p>
    <w:p>
      <w:pPr>
        <w:spacing w:after="0" w:before="0" w:line="80" w:lineRule="exact"/>
      </w:pPr>
      <w:r>
        <w:rPr>
          <w:rFonts w:ascii="Arial" w:hAnsi="Arial" w:eastAsia="Arial" w:cs="Arial"/>
          <w:b w:val="0"/>
          <w:i w:val="0"/>
          <w:color w:val="1D1D1B"/>
          <w:sz w:val="2"/>
        </w:rPr>
        <w:t xml:space="preserve"> </w:t>
      </w:r>
    </w:p>
    <w:tbl>
      <w:tblPr>
        <w:tblW w:type="auto" w:w="0"/>
        <w:tblLook w:firstColumn="1" w:firstRow="1" w:lastColumn="0" w:lastRow="0" w:noHBand="0" w:noVBand="1" w:val="04A0"/>
        <w:tblBorders>
          <w:top w:val="single" w:sz="4" w:space="0" w:color="EADDD7"/>
          <w:left w:val="single" w:sz="4" w:space="0" w:color="EADDD7"/>
          <w:bottom w:val="single" w:sz="4" w:space="0" w:color="EADDD7"/>
          <w:right w:val="single" w:sz="4" w:space="0" w:color="EADDD7"/>
          <w:insideH w:val="single" w:sz="4" w:space="0" w:color="EADDD7"/>
          <w:insideV w:val="nil"/>
        </w:tblBorders>
        <w:tblLayout w:type="fixed"/>
        <w:tblCellMar>
          <w:top w:w="45" w:type="dxa"/>
          <w:left w:w="100" w:type="dxa"/>
          <w:bottom w:w="45" w:type="dxa"/>
          <w:right w:w="100" w:type="dxa"/>
        </w:tblCellMar>
        <w:tblLayout w:type="fixed"/>
        <w:tblCaption w:val="Your value range worksheet"/>
      </w:tblPr>
      <w:tblGrid>
        <w:gridCol w:w="3456"/>
        <w:gridCol w:w="6623"/>
      </w:tblGrid>
      <w:tr>
        <w:trPr>
          <w:cantSplit w:val="true"/>
          <w:trHeight w:val="490" w:hRule="atLeast"/>
        </w:trPr>
        <w:tc>
          <w:tcPr>
            <w:tcW w:type="dxa" w:w="3456"/>
            <w:vAlign w:val="top"/>
          </w:tcPr>
          <w:p>
            <w:pPr>
              <w:spacing w:after="0" w:before="0"/>
            </w:pPr>
            <w:r>
              <w:rPr>
                <w:rFonts w:ascii="Arial" w:hAnsi="Arial" w:eastAsia="Arial" w:cs="Arial"/>
                <w:b/>
                <w:i w:val="0"/>
                <w:color w:val="421231"/>
                <w:sz w:val="17"/>
              </w:rPr>
              <w:t>Earnings measure</w:t>
            </w:r>
          </w:p>
        </w:tc>
        <w:tc>
          <w:tcPr>
            <w:tcW w:type="dxa" w:w="6624"/>
            <w:vAlign w:val="top"/>
          </w:tcPr>
          <w:p>
            <w:pPr>
              <w:spacing w:after="0" w:before="0"/>
            </w:pPr>
            <w:sdt>
              <w:sdtPr>
                <w:rPr>
                  <w:rFonts w:ascii="Arial" w:hAnsi="Arial" w:eastAsia="Arial" w:cs="Arial"/>
                  <w:color w:val="1D1D1B"/>
                  <w:sz w:val="16"/>
                </w:rPr>
                <w:alias w:val="Earnings measure"/>
                <w:tag w:val="earnings-measure"/>
                <w:id w:val="1096"/>
                <w:showingPlcHdr/>
                <w:text w:multiLine="1"/>
              </w:sdtPr>
              <w:sdtContent>
                <w:r>
                  <w:rPr>
                    <w:rFonts w:ascii="Arial" w:hAnsi="Arial" w:eastAsia="Arial" w:cs="Arial"/>
                    <w:i/>
                    <w:color w:val="6B7280"/>
                    <w:sz w:val="16"/>
                  </w:rPr>
                  <w:t xml:space="preserve">identify SDE or adjusted EBITDA and explain why it fits</w:t>
                </w:r>
              </w:sdtContent>
            </w:sdt>
          </w:p>
        </w:tc>
      </w:tr>
      <w:tr>
        <w:trPr>
          <w:cantSplit w:val="true"/>
          <w:trHeight w:val="490" w:hRule="atLeast"/>
        </w:trPr>
        <w:tc>
          <w:tcPr>
            <w:tcW w:type="dxa" w:w="3456"/>
            <w:vAlign w:val="top"/>
            <w:shd w:val="clear" w:color="auto" w:fill="F6ECE8"/>
          </w:tcPr>
          <w:p>
            <w:pPr>
              <w:spacing w:after="0" w:before="0"/>
            </w:pPr>
            <w:r>
              <w:rPr>
                <w:rFonts w:ascii="Arial" w:hAnsi="Arial" w:eastAsia="Arial" w:cs="Arial"/>
                <w:b/>
                <w:i w:val="0"/>
                <w:color w:val="421231"/>
                <w:sz w:val="17"/>
              </w:rPr>
              <w:t>Adjusted earnings</w:t>
            </w:r>
          </w:p>
        </w:tc>
        <w:tc>
          <w:tcPr>
            <w:tcW w:type="dxa" w:w="6624"/>
            <w:vAlign w:val="top"/>
            <w:shd w:val="clear" w:color="auto" w:fill="F6ECE8"/>
          </w:tcPr>
          <w:p>
            <w:pPr>
              <w:spacing w:after="0" w:before="0"/>
            </w:pPr>
            <w:sdt>
              <w:sdtPr>
                <w:rPr>
                  <w:rFonts w:ascii="Arial" w:hAnsi="Arial" w:eastAsia="Arial" w:cs="Arial"/>
                  <w:color w:val="1D1D1B"/>
                  <w:sz w:val="16"/>
                </w:rPr>
                <w:alias w:val="Adjusted earnings"/>
                <w:tag w:val="adjusted-earnings"/>
                <w:id w:val="1097"/>
                <w:showingPlcHdr/>
                <w:text w:multiLine="1"/>
              </w:sdtPr>
              <w:sdtContent>
                <w:r>
                  <w:rPr>
                    <w:rFonts w:ascii="Arial" w:hAnsi="Arial" w:eastAsia="Arial" w:cs="Arial"/>
                    <w:i/>
                    <w:color w:val="6B7280"/>
                    <w:sz w:val="16"/>
                  </w:rPr>
                  <w:t xml:space="preserve">enter the reviewed earnings amount and reporting period</w:t>
                </w:r>
              </w:sdtContent>
            </w:sdt>
          </w:p>
        </w:tc>
      </w:tr>
      <w:tr>
        <w:trPr>
          <w:cantSplit w:val="true"/>
          <w:trHeight w:val="490" w:hRule="atLeast"/>
        </w:trPr>
        <w:tc>
          <w:tcPr>
            <w:tcW w:type="dxa" w:w="3456"/>
            <w:vAlign w:val="top"/>
          </w:tcPr>
          <w:p>
            <w:pPr>
              <w:spacing w:after="0" w:before="0"/>
            </w:pPr>
            <w:r>
              <w:rPr>
                <w:rFonts w:ascii="Arial" w:hAnsi="Arial" w:eastAsia="Arial" w:cs="Arial"/>
                <w:b/>
                <w:i w:val="0"/>
                <w:color w:val="421231"/>
                <w:sz w:val="17"/>
              </w:rPr>
              <w:t>Low multiple</w:t>
            </w:r>
          </w:p>
        </w:tc>
        <w:tc>
          <w:tcPr>
            <w:tcW w:type="dxa" w:w="6624"/>
            <w:vAlign w:val="top"/>
          </w:tcPr>
          <w:p>
            <w:pPr>
              <w:spacing w:after="0" w:before="0"/>
            </w:pPr>
            <w:sdt>
              <w:sdtPr>
                <w:rPr>
                  <w:rFonts w:ascii="Arial" w:hAnsi="Arial" w:eastAsia="Arial" w:cs="Arial"/>
                  <w:color w:val="1D1D1B"/>
                  <w:sz w:val="16"/>
                </w:rPr>
                <w:alias w:val="Low multiple"/>
                <w:tag w:val="low-multiple"/>
                <w:id w:val="1098"/>
                <w:showingPlcHdr/>
                <w:text w:multiLine="1"/>
              </w:sdtPr>
              <w:sdtContent>
                <w:r>
                  <w:rPr>
                    <w:rFonts w:ascii="Arial" w:hAnsi="Arial" w:eastAsia="Arial" w:cs="Arial"/>
                    <w:i/>
                    <w:color w:val="6B7280"/>
                    <w:sz w:val="16"/>
                  </w:rPr>
                  <w:t xml:space="preserve">enter the lower end of the range your broker or appraiser provides</w:t>
                </w:r>
              </w:sdtContent>
            </w:sdt>
          </w:p>
        </w:tc>
      </w:tr>
      <w:tr>
        <w:trPr>
          <w:cantSplit w:val="true"/>
          <w:trHeight w:val="490" w:hRule="atLeast"/>
        </w:trPr>
        <w:tc>
          <w:tcPr>
            <w:tcW w:type="dxa" w:w="3456"/>
            <w:vAlign w:val="top"/>
            <w:shd w:val="clear" w:color="auto" w:fill="F6ECE8"/>
          </w:tcPr>
          <w:p>
            <w:pPr>
              <w:spacing w:after="0" w:before="0"/>
            </w:pPr>
            <w:r>
              <w:rPr>
                <w:rFonts w:ascii="Arial" w:hAnsi="Arial" w:eastAsia="Arial" w:cs="Arial"/>
                <w:b/>
                <w:i w:val="0"/>
                <w:color w:val="421231"/>
                <w:sz w:val="17"/>
              </w:rPr>
              <w:t>High multiple</w:t>
            </w:r>
          </w:p>
        </w:tc>
        <w:tc>
          <w:tcPr>
            <w:tcW w:type="dxa" w:w="6624"/>
            <w:vAlign w:val="top"/>
            <w:shd w:val="clear" w:color="auto" w:fill="F6ECE8"/>
          </w:tcPr>
          <w:p>
            <w:pPr>
              <w:spacing w:after="0" w:before="0"/>
            </w:pPr>
            <w:sdt>
              <w:sdtPr>
                <w:rPr>
                  <w:rFonts w:ascii="Arial" w:hAnsi="Arial" w:eastAsia="Arial" w:cs="Arial"/>
                  <w:color w:val="1D1D1B"/>
                  <w:sz w:val="16"/>
                </w:rPr>
                <w:alias w:val="High multiple"/>
                <w:tag w:val="high-multiple"/>
                <w:id w:val="1099"/>
                <w:showingPlcHdr/>
                <w:text w:multiLine="1"/>
              </w:sdtPr>
              <w:sdtContent>
                <w:r>
                  <w:rPr>
                    <w:rFonts w:ascii="Arial" w:hAnsi="Arial" w:eastAsia="Arial" w:cs="Arial"/>
                    <w:i/>
                    <w:color w:val="6B7280"/>
                    <w:sz w:val="16"/>
                  </w:rPr>
                  <w:t xml:space="preserve">enter the upper end of that range</w:t>
                </w:r>
              </w:sdtContent>
            </w:sdt>
          </w:p>
        </w:tc>
      </w:tr>
      <w:tr>
        <w:trPr>
          <w:cantSplit w:val="true"/>
          <w:trHeight w:val="490" w:hRule="atLeast"/>
        </w:trPr>
        <w:tc>
          <w:tcPr>
            <w:tcW w:type="dxa" w:w="3456"/>
            <w:vAlign w:val="top"/>
          </w:tcPr>
          <w:p>
            <w:pPr>
              <w:spacing w:after="0" w:before="0"/>
            </w:pPr>
            <w:r>
              <w:rPr>
                <w:rFonts w:ascii="Arial" w:hAnsi="Arial" w:eastAsia="Arial" w:cs="Arial"/>
                <w:b/>
                <w:i w:val="0"/>
                <w:color w:val="421231"/>
                <w:sz w:val="17"/>
              </w:rPr>
              <w:t>Multiple source</w:t>
            </w:r>
          </w:p>
        </w:tc>
        <w:tc>
          <w:tcPr>
            <w:tcW w:type="dxa" w:w="6624"/>
            <w:vAlign w:val="top"/>
          </w:tcPr>
          <w:p>
            <w:pPr>
              <w:spacing w:after="0" w:before="0"/>
            </w:pPr>
            <w:sdt>
              <w:sdtPr>
                <w:rPr>
                  <w:rFonts w:ascii="Arial" w:hAnsi="Arial" w:eastAsia="Arial" w:cs="Arial"/>
                  <w:color w:val="1D1D1B"/>
                  <w:sz w:val="16"/>
                </w:rPr>
                <w:alias w:val="Multiple source"/>
                <w:tag w:val="multiple-source"/>
                <w:id w:val="1100"/>
                <w:showingPlcHdr/>
                <w:text w:multiLine="1"/>
              </w:sdtPr>
              <w:sdtContent>
                <w:r>
                  <w:rPr>
                    <w:rFonts w:ascii="Arial" w:hAnsi="Arial" w:eastAsia="Arial" w:cs="Arial"/>
                    <w:i/>
                    <w:color w:val="6B7280"/>
                    <w:sz w:val="16"/>
                  </w:rPr>
                  <w:t xml:space="preserve">record the source, date, comparable transactions and explanation from your broker or appraiser</w:t>
                </w:r>
              </w:sdtContent>
            </w:sdt>
          </w:p>
        </w:tc>
      </w:tr>
      <w:tr>
        <w:trPr>
          <w:cantSplit w:val="true"/>
          <w:trHeight w:val="490" w:hRule="atLeast"/>
        </w:trPr>
        <w:tc>
          <w:tcPr>
            <w:tcW w:type="dxa" w:w="3456"/>
            <w:vAlign w:val="top"/>
            <w:shd w:val="clear" w:color="auto" w:fill="F6ECE8"/>
          </w:tcPr>
          <w:p>
            <w:pPr>
              <w:spacing w:after="0" w:before="0"/>
            </w:pPr>
            <w:r>
              <w:rPr>
                <w:rFonts w:ascii="Arial" w:hAnsi="Arial" w:eastAsia="Arial" w:cs="Arial"/>
                <w:b/>
                <w:i w:val="0"/>
                <w:color w:val="421231"/>
                <w:sz w:val="17"/>
              </w:rPr>
              <w:t>Low indicated value</w:t>
            </w:r>
          </w:p>
        </w:tc>
        <w:tc>
          <w:tcPr>
            <w:tcW w:type="dxa" w:w="6624"/>
            <w:vAlign w:val="top"/>
            <w:shd w:val="clear" w:color="auto" w:fill="F6ECE8"/>
          </w:tcPr>
          <w:p>
            <w:pPr>
              <w:spacing w:after="0" w:before="0"/>
            </w:pPr>
            <w:sdt>
              <w:sdtPr>
                <w:rPr>
                  <w:rFonts w:ascii="Arial" w:hAnsi="Arial" w:eastAsia="Arial" w:cs="Arial"/>
                  <w:color w:val="1D1D1B"/>
                  <w:sz w:val="16"/>
                </w:rPr>
                <w:alias w:val="Low indicated value"/>
                <w:tag w:val="low-indicated-value"/>
                <w:id w:val="1101"/>
                <w:showingPlcHdr/>
                <w:text w:multiLine="1"/>
              </w:sdtPr>
              <w:sdtContent>
                <w:r>
                  <w:rPr>
                    <w:rFonts w:ascii="Arial" w:hAnsi="Arial" w:eastAsia="Arial" w:cs="Arial"/>
                    <w:i/>
                    <w:color w:val="6B7280"/>
                    <w:sz w:val="16"/>
                  </w:rPr>
                  <w:t xml:space="preserve">adjusted earnings x low multiple = low indicated value</w:t>
                </w:r>
              </w:sdtContent>
            </w:sdt>
          </w:p>
        </w:tc>
      </w:tr>
      <w:tr>
        <w:trPr>
          <w:cantSplit w:val="true"/>
          <w:trHeight w:val="490" w:hRule="atLeast"/>
        </w:trPr>
        <w:tc>
          <w:tcPr>
            <w:tcW w:type="dxa" w:w="3456"/>
            <w:vAlign w:val="top"/>
          </w:tcPr>
          <w:p>
            <w:pPr>
              <w:spacing w:after="0" w:before="0"/>
            </w:pPr>
            <w:r>
              <w:rPr>
                <w:rFonts w:ascii="Arial" w:hAnsi="Arial" w:eastAsia="Arial" w:cs="Arial"/>
                <w:b/>
                <w:i w:val="0"/>
                <w:color w:val="421231"/>
                <w:sz w:val="17"/>
              </w:rPr>
              <w:t>High indicated value</w:t>
            </w:r>
          </w:p>
        </w:tc>
        <w:tc>
          <w:tcPr>
            <w:tcW w:type="dxa" w:w="6624"/>
            <w:vAlign w:val="top"/>
          </w:tcPr>
          <w:p>
            <w:pPr>
              <w:spacing w:after="0" w:before="0"/>
            </w:pPr>
            <w:sdt>
              <w:sdtPr>
                <w:rPr>
                  <w:rFonts w:ascii="Arial" w:hAnsi="Arial" w:eastAsia="Arial" w:cs="Arial"/>
                  <w:color w:val="1D1D1B"/>
                  <w:sz w:val="16"/>
                </w:rPr>
                <w:alias w:val="High indicated value"/>
                <w:tag w:val="high-indicated-value"/>
                <w:id w:val="1102"/>
                <w:showingPlcHdr/>
                <w:text w:multiLine="1"/>
              </w:sdtPr>
              <w:sdtContent>
                <w:r>
                  <w:rPr>
                    <w:rFonts w:ascii="Arial" w:hAnsi="Arial" w:eastAsia="Arial" w:cs="Arial"/>
                    <w:i/>
                    <w:color w:val="6B7280"/>
                    <w:sz w:val="16"/>
                  </w:rPr>
                  <w:t xml:space="preserve">adjusted earnings x high multiple = high indicated value</w:t>
                </w:r>
              </w:sdtContent>
            </w:sdt>
          </w:p>
        </w:tc>
      </w:tr>
      <w:tr>
        <w:trPr>
          <w:cantSplit w:val="true"/>
          <w:trHeight w:val="490" w:hRule="atLeast"/>
        </w:trPr>
        <w:tc>
          <w:tcPr>
            <w:tcW w:type="dxa" w:w="3456"/>
            <w:vAlign w:val="top"/>
            <w:shd w:val="clear" w:color="auto" w:fill="F6ECE8"/>
          </w:tcPr>
          <w:p>
            <w:pPr>
              <w:spacing w:after="0" w:before="0"/>
            </w:pPr>
            <w:r>
              <w:rPr>
                <w:rFonts w:ascii="Arial" w:hAnsi="Arial" w:eastAsia="Arial" w:cs="Arial"/>
                <w:b/>
                <w:i w:val="0"/>
                <w:color w:val="421231"/>
                <w:sz w:val="17"/>
              </w:rPr>
              <w:t>Assets and obligations included</w:t>
            </w:r>
          </w:p>
        </w:tc>
        <w:tc>
          <w:tcPr>
            <w:tcW w:type="dxa" w:w="6624"/>
            <w:vAlign w:val="top"/>
            <w:shd w:val="clear" w:color="auto" w:fill="F6ECE8"/>
          </w:tcPr>
          <w:p>
            <w:pPr>
              <w:spacing w:after="0" w:before="0"/>
            </w:pPr>
            <w:sdt>
              <w:sdtPr>
                <w:rPr>
                  <w:rFonts w:ascii="Arial" w:hAnsi="Arial" w:eastAsia="Arial" w:cs="Arial"/>
                  <w:color w:val="1D1D1B"/>
                  <w:sz w:val="16"/>
                </w:rPr>
                <w:alias w:val="Assets and obligations included"/>
                <w:tag w:val="assets-and-obligations-included"/>
                <w:id w:val="1103"/>
                <w:showingPlcHdr/>
                <w:text w:multiLine="1"/>
              </w:sdtPr>
              <w:sdtContent>
                <w:r>
                  <w:rPr>
                    <w:rFonts w:ascii="Arial" w:hAnsi="Arial" w:eastAsia="Arial" w:cs="Arial"/>
                    <w:i/>
                    <w:color w:val="6B7280"/>
                    <w:sz w:val="16"/>
                  </w:rPr>
                  <w:t xml:space="preserve">record what the range assumes about equipment, inventory and obligations</w:t>
                </w:r>
              </w:sdtContent>
            </w:sdt>
          </w:p>
        </w:tc>
      </w:tr>
    </w:tbl>
    <w:p>
      <w:pPr>
        <w:pStyle w:val="Heading2"/>
        <w:keepNext/>
        <w:spacing w:before="160" w:after="40"/>
      </w:pPr>
      <w:r>
        <w:rPr>
          <w:rFonts w:ascii="Georgia" w:hAnsi="Georgia" w:eastAsia="Georgia" w:cs="Georgia"/>
          <w:b w:val="0"/>
          <w:i w:val="0"/>
          <w:color w:val="421231"/>
          <w:sz w:val="26"/>
        </w:rPr>
        <w:t xml:space="preserve">Adjustments for </w:t>
      </w:r>
      <w:r>
        <w:rPr>
          <w:rFonts w:ascii="Georgia" w:hAnsi="Georgia" w:eastAsia="Georgia" w:cs="Georgia"/>
          <w:b w:val="0"/>
          <w:i/>
          <w:color w:val="421231"/>
          <w:sz w:val="26"/>
        </w:rPr>
        <w:t>risk</w:t>
      </w:r>
    </w:p>
    <w:p>
      <w:pPr>
        <w:spacing w:after="0" w:before="0" w:line="80" w:lineRule="exact"/>
      </w:pPr>
      <w:r>
        <w:rPr>
          <w:rFonts w:ascii="Arial" w:hAnsi="Arial" w:eastAsia="Arial" w:cs="Arial"/>
          <w:b w:val="0"/>
          <w:i w:val="0"/>
          <w:color w:val="1D1D1B"/>
          <w:sz w:val="2"/>
        </w:rPr>
        <w:t xml:space="preserve"> </w:t>
      </w:r>
    </w:p>
    <w:tbl>
      <w:tblPr>
        <w:tblW w:type="auto" w:w="0"/>
        <w:tblLook w:firstColumn="1" w:firstRow="1" w:lastColumn="0" w:lastRow="0" w:noHBand="0" w:noVBand="1" w:val="04A0"/>
        <w:tblBorders>
          <w:top w:val="single" w:sz="4" w:space="0" w:color="EADDD7"/>
          <w:left w:val="single" w:sz="4" w:space="0" w:color="EADDD7"/>
          <w:bottom w:val="single" w:sz="4" w:space="0" w:color="EADDD7"/>
          <w:right w:val="single" w:sz="4" w:space="0" w:color="EADDD7"/>
          <w:insideH w:val="single" w:sz="4" w:space="0" w:color="EADDD7"/>
          <w:insideV w:val="nil"/>
        </w:tblBorders>
        <w:tblLayout w:type="fixed"/>
        <w:tblCellMar>
          <w:top w:w="45" w:type="dxa"/>
          <w:left w:w="100" w:type="dxa"/>
          <w:bottom w:w="45" w:type="dxa"/>
          <w:right w:w="100" w:type="dxa"/>
        </w:tblCellMar>
        <w:tblLayout w:type="fixed"/>
        <w:tblCaption w:val="Your value range worksheet"/>
      </w:tblPr>
      <w:tblGrid>
        <w:gridCol w:w="3456"/>
        <w:gridCol w:w="6623"/>
      </w:tblGrid>
      <w:tr>
        <w:trPr>
          <w:cantSplit w:val="true"/>
          <w:trHeight w:val="490" w:hRule="atLeast"/>
        </w:trPr>
        <w:tc>
          <w:tcPr>
            <w:tcW w:type="dxa" w:w="3456"/>
            <w:vAlign w:val="top"/>
          </w:tcPr>
          <w:p>
            <w:pPr>
              <w:spacing w:after="0" w:before="0"/>
            </w:pPr>
            <w:r>
              <w:rPr>
                <w:rFonts w:ascii="Arial" w:hAnsi="Arial" w:eastAsia="Arial" w:cs="Arial"/>
                <w:b/>
                <w:i w:val="0"/>
                <w:color w:val="421231"/>
                <w:sz w:val="17"/>
              </w:rPr>
              <w:t>Risk to review</w:t>
            </w:r>
          </w:p>
        </w:tc>
        <w:tc>
          <w:tcPr>
            <w:tcW w:type="dxa" w:w="6624"/>
            <w:vAlign w:val="top"/>
          </w:tcPr>
          <w:p>
            <w:pPr>
              <w:spacing w:after="0" w:before="0"/>
            </w:pPr>
            <w:sdt>
              <w:sdtPr>
                <w:rPr>
                  <w:rFonts w:ascii="Arial" w:hAnsi="Arial" w:eastAsia="Arial" w:cs="Arial"/>
                  <w:color w:val="1D1D1B"/>
                  <w:sz w:val="16"/>
                </w:rPr>
                <w:alias w:val="Risk to review"/>
                <w:tag w:val="risk-to-review"/>
                <w:id w:val="1104"/>
                <w:showingPlcHdr/>
                <w:text w:multiLine="1"/>
              </w:sdtPr>
              <w:sdtContent>
                <w:r>
                  <w:rPr>
                    <w:rFonts w:ascii="Arial" w:hAnsi="Arial" w:eastAsia="Arial" w:cs="Arial"/>
                    <w:i/>
                    <w:color w:val="6B7280"/>
                    <w:sz w:val="16"/>
                  </w:rPr>
                  <w:t xml:space="preserve">describe dependence, continuity or another issue affecting the estimate</w:t>
                </w:r>
              </w:sdtContent>
            </w:sdt>
          </w:p>
        </w:tc>
      </w:tr>
      <w:tr>
        <w:trPr>
          <w:cantSplit w:val="true"/>
          <w:trHeight w:val="490" w:hRule="atLeast"/>
        </w:trPr>
        <w:tc>
          <w:tcPr>
            <w:tcW w:type="dxa" w:w="3456"/>
            <w:vAlign w:val="top"/>
            <w:shd w:val="clear" w:color="auto" w:fill="F6ECE8"/>
          </w:tcPr>
          <w:p>
            <w:pPr>
              <w:spacing w:after="0" w:before="0"/>
            </w:pPr>
            <w:r>
              <w:rPr>
                <w:rFonts w:ascii="Arial" w:hAnsi="Arial" w:eastAsia="Arial" w:cs="Arial"/>
                <w:b/>
                <w:i w:val="0"/>
                <w:color w:val="421231"/>
                <w:sz w:val="17"/>
              </w:rPr>
              <w:t>Where reflected</w:t>
            </w:r>
          </w:p>
        </w:tc>
        <w:tc>
          <w:tcPr>
            <w:tcW w:type="dxa" w:w="6624"/>
            <w:vAlign w:val="top"/>
            <w:shd w:val="clear" w:color="auto" w:fill="F6ECE8"/>
          </w:tcPr>
          <w:p>
            <w:pPr>
              <w:spacing w:after="0" w:before="0"/>
            </w:pPr>
            <w:sdt>
              <w:sdtPr>
                <w:rPr>
                  <w:rFonts w:ascii="Arial" w:hAnsi="Arial" w:eastAsia="Arial" w:cs="Arial"/>
                  <w:color w:val="1D1D1B"/>
                  <w:sz w:val="16"/>
                </w:rPr>
                <w:alias w:val="Where reflected"/>
                <w:tag w:val="where-reflected"/>
                <w:id w:val="1105"/>
                <w:showingPlcHdr/>
                <w:text w:multiLine="1"/>
              </w:sdtPr>
              <w:sdtContent>
                <w:r>
                  <w:rPr>
                    <w:rFonts w:ascii="Arial" w:hAnsi="Arial" w:eastAsia="Arial" w:cs="Arial"/>
                    <w:i/>
                    <w:color w:val="6B7280"/>
                    <w:sz w:val="16"/>
                  </w:rPr>
                  <w:t xml:space="preserve">identify whether the earnings, multiple or a separate adjustment already reflects this risk</w:t>
                </w:r>
              </w:sdtContent>
            </w:sdt>
          </w:p>
        </w:tc>
      </w:tr>
      <w:tr>
        <w:trPr>
          <w:cantSplit w:val="true"/>
          <w:trHeight w:val="490" w:hRule="atLeast"/>
        </w:trPr>
        <w:tc>
          <w:tcPr>
            <w:tcW w:type="dxa" w:w="3456"/>
            <w:vAlign w:val="top"/>
          </w:tcPr>
          <w:p>
            <w:pPr>
              <w:spacing w:after="0" w:before="0"/>
            </w:pPr>
            <w:r>
              <w:rPr>
                <w:rFonts w:ascii="Arial" w:hAnsi="Arial" w:eastAsia="Arial" w:cs="Arial"/>
                <w:b/>
                <w:i w:val="0"/>
                <w:color w:val="421231"/>
                <w:sz w:val="17"/>
              </w:rPr>
              <w:t>Supported adjustment</w:t>
            </w:r>
          </w:p>
        </w:tc>
        <w:tc>
          <w:tcPr>
            <w:tcW w:type="dxa" w:w="6624"/>
            <w:vAlign w:val="top"/>
          </w:tcPr>
          <w:p>
            <w:pPr>
              <w:spacing w:after="0" w:before="0"/>
            </w:pPr>
            <w:sdt>
              <w:sdtPr>
                <w:rPr>
                  <w:rFonts w:ascii="Arial" w:hAnsi="Arial" w:eastAsia="Arial" w:cs="Arial"/>
                  <w:color w:val="1D1D1B"/>
                  <w:sz w:val="16"/>
                </w:rPr>
                <w:alias w:val="Supported adjustment"/>
                <w:tag w:val="supported-adjustment"/>
                <w:id w:val="1106"/>
                <w:showingPlcHdr/>
                <w:text w:multiLine="1"/>
              </w:sdtPr>
              <w:sdtContent>
                <w:r>
                  <w:rPr>
                    <w:rFonts w:ascii="Arial" w:hAnsi="Arial" w:eastAsia="Arial" w:cs="Arial"/>
                    <w:i/>
                    <w:color w:val="6B7280"/>
                    <w:sz w:val="16"/>
                  </w:rPr>
                  <w:t xml:space="preserve">record the direction, amount and broker or appraiser's reasoning</w:t>
                </w:r>
              </w:sdtContent>
            </w:sdt>
          </w:p>
        </w:tc>
      </w:tr>
      <w:tr>
        <w:trPr>
          <w:cantSplit w:val="true"/>
          <w:trHeight w:val="490" w:hRule="atLeast"/>
        </w:trPr>
        <w:tc>
          <w:tcPr>
            <w:tcW w:type="dxa" w:w="3456"/>
            <w:vAlign w:val="top"/>
            <w:shd w:val="clear" w:color="auto" w:fill="F6ECE8"/>
          </w:tcPr>
          <w:p>
            <w:pPr>
              <w:spacing w:after="0" w:before="0"/>
            </w:pPr>
            <w:r>
              <w:rPr>
                <w:rFonts w:ascii="Arial" w:hAnsi="Arial" w:eastAsia="Arial" w:cs="Arial"/>
                <w:b/>
                <w:i w:val="0"/>
                <w:color w:val="421231"/>
                <w:sz w:val="17"/>
              </w:rPr>
              <w:t>Low indicated value after review</w:t>
            </w:r>
          </w:p>
        </w:tc>
        <w:tc>
          <w:tcPr>
            <w:tcW w:type="dxa" w:w="6624"/>
            <w:vAlign w:val="top"/>
            <w:shd w:val="clear" w:color="auto" w:fill="F6ECE8"/>
          </w:tcPr>
          <w:p>
            <w:pPr>
              <w:spacing w:after="0" w:before="0"/>
            </w:pPr>
            <w:sdt>
              <w:sdtPr>
                <w:rPr>
                  <w:rFonts w:ascii="Arial" w:hAnsi="Arial" w:eastAsia="Arial" w:cs="Arial"/>
                  <w:color w:val="1D1D1B"/>
                  <w:sz w:val="16"/>
                </w:rPr>
                <w:alias w:val="Low indicated value after review"/>
                <w:tag w:val="low-indicated-value-after-review"/>
                <w:id w:val="1107"/>
                <w:showingPlcHdr/>
                <w:text w:multiLine="1"/>
              </w:sdtPr>
              <w:sdtContent>
                <w:r>
                  <w:rPr>
                    <w:rFonts w:ascii="Arial" w:hAnsi="Arial" w:eastAsia="Arial" w:cs="Arial"/>
                    <w:i/>
                    <w:color w:val="6B7280"/>
                    <w:sz w:val="16"/>
                  </w:rPr>
                  <w:t xml:space="preserve">enter the reviewed low estimate after supported adjustments</w:t>
                </w:r>
              </w:sdtContent>
            </w:sdt>
          </w:p>
        </w:tc>
      </w:tr>
      <w:tr>
        <w:trPr>
          <w:cantSplit w:val="true"/>
          <w:trHeight w:val="490" w:hRule="atLeast"/>
        </w:trPr>
        <w:tc>
          <w:tcPr>
            <w:tcW w:type="dxa" w:w="3456"/>
            <w:vAlign w:val="top"/>
          </w:tcPr>
          <w:p>
            <w:pPr>
              <w:spacing w:after="0" w:before="0"/>
            </w:pPr>
            <w:r>
              <w:rPr>
                <w:rFonts w:ascii="Arial" w:hAnsi="Arial" w:eastAsia="Arial" w:cs="Arial"/>
                <w:b/>
                <w:i w:val="0"/>
                <w:color w:val="421231"/>
                <w:sz w:val="17"/>
              </w:rPr>
              <w:t>High indicated value after review</w:t>
            </w:r>
          </w:p>
        </w:tc>
        <w:tc>
          <w:tcPr>
            <w:tcW w:type="dxa" w:w="6624"/>
            <w:vAlign w:val="top"/>
          </w:tcPr>
          <w:p>
            <w:pPr>
              <w:spacing w:after="0" w:before="0"/>
            </w:pPr>
            <w:sdt>
              <w:sdtPr>
                <w:rPr>
                  <w:rFonts w:ascii="Arial" w:hAnsi="Arial" w:eastAsia="Arial" w:cs="Arial"/>
                  <w:color w:val="1D1D1B"/>
                  <w:sz w:val="16"/>
                </w:rPr>
                <w:alias w:val="High indicated value after review"/>
                <w:tag w:val="high-indicated-value-after-review"/>
                <w:id w:val="1108"/>
                <w:showingPlcHdr/>
                <w:text w:multiLine="1"/>
              </w:sdtPr>
              <w:sdtContent>
                <w:r>
                  <w:rPr>
                    <w:rFonts w:ascii="Arial" w:hAnsi="Arial" w:eastAsia="Arial" w:cs="Arial"/>
                    <w:i/>
                    <w:color w:val="6B7280"/>
                    <w:sz w:val="16"/>
                  </w:rPr>
                  <w:t xml:space="preserve">enter the reviewed high estimate after supported adjustments</w:t>
                </w:r>
              </w:sdtContent>
            </w:sdt>
          </w:p>
        </w:tc>
      </w:tr>
      <w:tr>
        <w:trPr>
          <w:cantSplit w:val="true"/>
          <w:trHeight w:val="490" w:hRule="atLeast"/>
        </w:trPr>
        <w:tc>
          <w:tcPr>
            <w:tcW w:type="dxa" w:w="3456"/>
            <w:vAlign w:val="top"/>
            <w:shd w:val="clear" w:color="auto" w:fill="F6ECE8"/>
          </w:tcPr>
          <w:p>
            <w:pPr>
              <w:spacing w:after="0" w:before="0"/>
            </w:pPr>
            <w:r>
              <w:rPr>
                <w:rFonts w:ascii="Arial" w:hAnsi="Arial" w:eastAsia="Arial" w:cs="Arial"/>
                <w:b/>
                <w:i w:val="0"/>
                <w:color w:val="421231"/>
                <w:sz w:val="17"/>
              </w:rPr>
              <w:t>Open assumptions</w:t>
            </w:r>
          </w:p>
        </w:tc>
        <w:tc>
          <w:tcPr>
            <w:tcW w:type="dxa" w:w="6624"/>
            <w:vAlign w:val="top"/>
            <w:shd w:val="clear" w:color="auto" w:fill="F6ECE8"/>
          </w:tcPr>
          <w:p>
            <w:pPr>
              <w:spacing w:after="0" w:before="0"/>
            </w:pPr>
            <w:sdt>
              <w:sdtPr>
                <w:rPr>
                  <w:rFonts w:ascii="Arial" w:hAnsi="Arial" w:eastAsia="Arial" w:cs="Arial"/>
                  <w:color w:val="1D1D1B"/>
                  <w:sz w:val="16"/>
                </w:rPr>
                <w:alias w:val="Open assumptions"/>
                <w:tag w:val="open-assumptions"/>
                <w:id w:val="1109"/>
                <w:showingPlcHdr/>
                <w:text w:multiLine="1"/>
              </w:sdtPr>
              <w:sdtContent>
                <w:r>
                  <w:rPr>
                    <w:rFonts w:ascii="Arial" w:hAnsi="Arial" w:eastAsia="Arial" w:cs="Arial"/>
                    <w:i/>
                    <w:color w:val="6B7280"/>
                    <w:sz w:val="16"/>
                  </w:rPr>
                  <w:t xml:space="preserve">list evidence still needed and who will provide it</w:t>
                </w:r>
              </w:sdtContent>
            </w:sdt>
          </w:p>
        </w:tc>
      </w:tr>
      <w:tr>
        <w:trPr>
          <w:cantSplit w:val="true"/>
          <w:trHeight w:val="490" w:hRule="atLeast"/>
        </w:trPr>
        <w:tc>
          <w:tcPr>
            <w:tcW w:type="dxa" w:w="3456"/>
            <w:vAlign w:val="top"/>
          </w:tcPr>
          <w:p>
            <w:pPr>
              <w:spacing w:after="0" w:before="0"/>
            </w:pPr>
            <w:r>
              <w:rPr>
                <w:rFonts w:ascii="Arial" w:hAnsi="Arial" w:eastAsia="Arial" w:cs="Arial"/>
                <w:b/>
                <w:i w:val="0"/>
                <w:color w:val="421231"/>
                <w:sz w:val="17"/>
              </w:rPr>
              <w:t>Review date</w:t>
            </w:r>
          </w:p>
        </w:tc>
        <w:tc>
          <w:tcPr>
            <w:tcW w:type="dxa" w:w="6624"/>
            <w:vAlign w:val="top"/>
          </w:tcPr>
          <w:p>
            <w:pPr>
              <w:spacing w:after="0" w:before="0"/>
            </w:pPr>
            <w:sdt>
              <w:sdtPr>
                <w:rPr>
                  <w:rFonts w:ascii="Arial" w:hAnsi="Arial" w:eastAsia="Arial" w:cs="Arial"/>
                  <w:color w:val="1D1D1B"/>
                  <w:sz w:val="16"/>
                </w:rPr>
                <w:alias w:val="Review date"/>
                <w:tag w:val="review-date"/>
                <w:id w:val="1110"/>
                <w:showingPlcHdr/>
                <w:text w:multiLine="1"/>
              </w:sdtPr>
              <w:sdtContent>
                <w:r>
                  <w:rPr>
                    <w:rFonts w:ascii="Arial" w:hAnsi="Arial" w:eastAsia="Arial" w:cs="Arial"/>
                    <w:i/>
                    <w:color w:val="6B7280"/>
                    <w:sz w:val="16"/>
                  </w:rPr>
                  <w:t xml:space="preserve">record when your broker or appraiser reviewed these assumptions</w:t>
                </w:r>
              </w:sdtContent>
            </w:sdt>
          </w:p>
        </w:tc>
      </w:tr>
    </w:tbl>
    <w:p>
      <w:pPr>
        <w:spacing w:after="40" w:before="120" w:line="276" w:lineRule="auto"/>
      </w:pPr>
      <w:r>
        <w:rPr>
          <w:rFonts w:ascii="Arial" w:hAnsi="Arial" w:eastAsia="Arial" w:cs="Arial"/>
          <w:b w:val="0"/>
          <w:i w:val="0"/>
          <w:color w:val="4B5563"/>
          <w:sz w:val="17"/>
        </w:rPr>
        <w:t>Avoid counting the same risk in both the multiple and a separate adjustment. These estimates are discussion inputs, not an appraisal or a promised sale price.</w:t>
      </w:r>
    </w:p>
    <w:p>
      <w:pPr>
        <w:keepNext/>
        <w:pageBreakBefore/>
        <w:spacing w:after="40" w:before="0"/>
      </w:pPr>
      <w:r>
        <w:rPr>
          <w:rFonts w:ascii="Arial" w:hAnsi="Arial" w:eastAsia="Arial" w:cs="Arial"/>
          <w:b/>
          <w:i w:val="0"/>
          <w:caps/>
          <w:color w:val="A41437"/>
          <w:sz w:val="16"/>
          <w:spacing w:val="40"/>
        </w:rPr>
        <w:t>Your supporting records</w:t>
      </w:r>
    </w:p>
    <w:p>
      <w:pPr>
        <w:pStyle w:val="Heading1"/>
        <w:keepNext/>
        <w:spacing w:before="40" w:after="80"/>
      </w:pPr>
      <w:r>
        <w:rPr>
          <w:rFonts w:ascii="Georgia" w:hAnsi="Georgia" w:eastAsia="Georgia" w:cs="Georgia"/>
          <w:b w:val="0"/>
          <w:i w:val="0"/>
          <w:color w:val="421231"/>
          <w:sz w:val="48"/>
        </w:rPr>
        <w:t xml:space="preserve">Documents to </w:t>
      </w:r>
      <w:r>
        <w:rPr>
          <w:rFonts w:ascii="Georgia" w:hAnsi="Georgia" w:eastAsia="Georgia" w:cs="Georgia"/>
          <w:b w:val="0"/>
          <w:i/>
          <w:color w:val="421231"/>
          <w:sz w:val="48"/>
        </w:rPr>
        <w:t>gather</w:t>
      </w:r>
    </w:p>
    <w:p>
      <w:pPr>
        <w:spacing w:after="40" w:before="0" w:line="276" w:lineRule="auto"/>
      </w:pPr>
      <w:r>
        <w:rPr>
          <w:rFonts w:ascii="Arial" w:hAnsi="Arial" w:eastAsia="Arial" w:cs="Arial"/>
          <w:b w:val="0"/>
          <w:i w:val="0"/>
          <w:color w:val="4B5563"/>
          <w:sz w:val="18"/>
        </w:rPr>
        <w:t>Mark what you have, then note anything missing. Match financial records to the worksheet's reporting period.</w:t>
      </w:r>
    </w:p>
    <w:p>
      <w:pPr>
        <w:spacing w:after="0" w:before="0" w:line="80" w:lineRule="exact"/>
      </w:pPr>
      <w:r>
        <w:rPr>
          <w:rFonts w:ascii="Arial" w:hAnsi="Arial" w:eastAsia="Arial" w:cs="Arial"/>
          <w:b w:val="0"/>
          <w:i w:val="0"/>
          <w:color w:val="1D1D1B"/>
          <w:sz w:val="2"/>
        </w:rPr>
        <w:t xml:space="preserve"> </w:t>
      </w:r>
    </w:p>
    <w:tbl>
      <w:tblPr>
        <w:tblW w:type="auto" w:w="0"/>
        <w:tblLayout w:type="fixed"/>
        <w:tblLook w:firstColumn="1" w:firstRow="1" w:lastColumn="0" w:lastRow="0" w:noHBand="0" w:noVBand="1" w:val="04A0"/>
        <w:tblLayout w:type="fixed"/>
        <w:tblBorders>
          <w:top w:val="nil"/>
          <w:left w:val="nil"/>
          <w:bottom w:val="nil"/>
          <w:right w:val="nil"/>
          <w:insideH w:val="single" w:sz="4" w:space="0" w:color="EADDD7"/>
          <w:insideV w:val="nil"/>
        </w:tblBorders>
        <w:tblCellMar>
          <w:top w:w="30" w:type="dxa"/>
          <w:left w:w="40" w:type="dxa"/>
          <w:bottom w:w="30" w:type="dxa"/>
          <w:right w:w="40" w:type="dxa"/>
        </w:tblCellMar>
        <w:tblCaption w:val="Checklist"/>
      </w:tblPr>
      <w:tblGrid>
        <w:gridCol w:w="5040"/>
        <w:gridCol w:w="5040"/>
      </w:tblGrid>
      <w:tr>
        <w:trPr>
          <w:trHeight w:val="389" w:hRule="atLeast"/>
          <w:cantSplit w:val="true"/>
        </w:trPr>
        <w:tc>
          <w:tcPr>
            <w:tcW w:type="dxa" w:w="5040"/>
            <w:vAlign w:val="center"/>
          </w:tcPr>
          <w:p>
            <w:pPr>
              <w:spacing w:after="0" w:before="0"/>
            </w:pPr>
            <w:sdt>
              <w:sdtPr>
                <w:id w:val="1111"/>
                <w14:checkbox>
                  <w14:checked w14:val="0"/>
                  <w14:checkedState w14:val="2612" w14:font="MS Gothic"/>
                  <w14:uncheckedState w14:val="2610" w14:font="MS Gothic"/>
                </w14:checkbox>
              </w:sdtPr>
              <w:sdtContent>
                <w:r>
                  <w:rPr>
                    <w:rFonts w:ascii="MS Gothic" w:hAnsi="MS Gothic" w:eastAsia="MS Gothic" w:cs="MS Gothic"/>
                    <w:color w:val="421231"/>
                    <w:sz w:val="20"/>
                  </w:rPr>
                  <w:t>☐</w:t>
                </w:r>
              </w:sdtContent>
            </w:sdt>
            <w:r>
              <w:rPr>
                <w:rFonts w:ascii="Arial" w:hAnsi="Arial" w:eastAsia="Arial" w:cs="Arial"/>
                <w:b w:val="0"/>
                <w:i w:val="0"/>
                <w:color w:val="1D1D1B"/>
                <w:sz w:val="17"/>
              </w:rPr>
              <w:t xml:space="preserve">  Tax returns and supporting schedules.</w:t>
            </w:r>
          </w:p>
        </w:tc>
        <w:tc>
          <w:tcPr>
            <w:tcW w:type="dxa" w:w="5040"/>
            <w:vAlign w:val="center"/>
          </w:tcPr>
          <w:p>
            <w:pPr>
              <w:spacing w:after="0" w:before="0"/>
            </w:pPr>
            <w:sdt>
              <w:sdtPr>
                <w:id w:val="1121"/>
                <w14:checkbox>
                  <w14:checked w14:val="0"/>
                  <w14:checkedState w14:val="2612" w14:font="MS Gothic"/>
                  <w14:uncheckedState w14:val="2610" w14:font="MS Gothic"/>
                </w14:checkbox>
              </w:sdtPr>
              <w:sdtContent>
                <w:r>
                  <w:rPr>
                    <w:rFonts w:ascii="MS Gothic" w:hAnsi="MS Gothic" w:eastAsia="MS Gothic" w:cs="MS Gothic"/>
                    <w:color w:val="421231"/>
                    <w:sz w:val="20"/>
                  </w:rPr>
                  <w:t>☐</w:t>
                </w:r>
              </w:sdtContent>
            </w:sdt>
            <w:r>
              <w:rPr>
                <w:rFonts w:ascii="Arial" w:hAnsi="Arial" w:eastAsia="Arial" w:cs="Arial"/>
                <w:b w:val="0"/>
                <w:i w:val="0"/>
                <w:color w:val="1D1D1B"/>
                <w:sz w:val="17"/>
              </w:rPr>
              <w:t xml:space="preserve">  Ownership documents and existing operating agreements.</w:t>
            </w:r>
          </w:p>
        </w:tc>
      </w:tr>
      <w:tr>
        <w:trPr>
          <w:trHeight w:val="389" w:hRule="atLeast"/>
          <w:cantSplit w:val="true"/>
        </w:trPr>
        <w:tc>
          <w:tcPr>
            <w:tcW w:type="dxa" w:w="5040"/>
            <w:vAlign w:val="center"/>
          </w:tcPr>
          <w:p>
            <w:pPr>
              <w:spacing w:after="0" w:before="0"/>
            </w:pPr>
            <w:sdt>
              <w:sdtPr>
                <w:id w:val="1112"/>
                <w14:checkbox>
                  <w14:checked w14:val="0"/>
                  <w14:checkedState w14:val="2612" w14:font="MS Gothic"/>
                  <w14:uncheckedState w14:val="2610" w14:font="MS Gothic"/>
                </w14:checkbox>
              </w:sdtPr>
              <w:sdtContent>
                <w:r>
                  <w:rPr>
                    <w:rFonts w:ascii="MS Gothic" w:hAnsi="MS Gothic" w:eastAsia="MS Gothic" w:cs="MS Gothic"/>
                    <w:color w:val="421231"/>
                    <w:sz w:val="20"/>
                  </w:rPr>
                  <w:t>☐</w:t>
                </w:r>
              </w:sdtContent>
            </w:sdt>
            <w:r>
              <w:rPr>
                <w:rFonts w:ascii="Arial" w:hAnsi="Arial" w:eastAsia="Arial" w:cs="Arial"/>
                <w:b w:val="0"/>
                <w:i w:val="0"/>
                <w:color w:val="1D1D1B"/>
                <w:sz w:val="17"/>
              </w:rPr>
              <w:t xml:space="preserve">  Profit and loss statements and balance sheets.</w:t>
            </w:r>
          </w:p>
        </w:tc>
        <w:tc>
          <w:tcPr>
            <w:tcW w:type="dxa" w:w="5040"/>
            <w:vAlign w:val="center"/>
          </w:tcPr>
          <w:p>
            <w:pPr>
              <w:spacing w:after="0" w:before="0"/>
            </w:pPr>
            <w:sdt>
              <w:sdtPr>
                <w:id w:val="1122"/>
                <w14:checkbox>
                  <w14:checked w14:val="0"/>
                  <w14:checkedState w14:val="2612" w14:font="MS Gothic"/>
                  <w14:uncheckedState w14:val="2610" w14:font="MS Gothic"/>
                </w14:checkbox>
              </w:sdtPr>
              <w:sdtContent>
                <w:r>
                  <w:rPr>
                    <w:rFonts w:ascii="MS Gothic" w:hAnsi="MS Gothic" w:eastAsia="MS Gothic" w:cs="MS Gothic"/>
                    <w:color w:val="421231"/>
                    <w:sz w:val="20"/>
                  </w:rPr>
                  <w:t>☐</w:t>
                </w:r>
              </w:sdtContent>
            </w:sdt>
            <w:r>
              <w:rPr>
                <w:rFonts w:ascii="Arial" w:hAnsi="Arial" w:eastAsia="Arial" w:cs="Arial"/>
                <w:b w:val="0"/>
                <w:i w:val="0"/>
                <w:color w:val="1D1D1B"/>
                <w:sz w:val="17"/>
              </w:rPr>
              <w:t xml:space="preserve">  Lease, amendments and renewal or assignment provisions.</w:t>
            </w:r>
          </w:p>
        </w:tc>
      </w:tr>
      <w:tr>
        <w:trPr>
          <w:trHeight w:val="389" w:hRule="atLeast"/>
          <w:cantSplit w:val="true"/>
        </w:trPr>
        <w:tc>
          <w:tcPr>
            <w:tcW w:type="dxa" w:w="5040"/>
            <w:vAlign w:val="center"/>
          </w:tcPr>
          <w:p>
            <w:pPr>
              <w:spacing w:after="0" w:before="0"/>
            </w:pPr>
            <w:sdt>
              <w:sdtPr>
                <w:id w:val="1113"/>
                <w14:checkbox>
                  <w14:checked w14:val="0"/>
                  <w14:checkedState w14:val="2612" w14:font="MS Gothic"/>
                  <w14:uncheckedState w14:val="2610" w14:font="MS Gothic"/>
                </w14:checkbox>
              </w:sdtPr>
              <w:sdtContent>
                <w:r>
                  <w:rPr>
                    <w:rFonts w:ascii="MS Gothic" w:hAnsi="MS Gothic" w:eastAsia="MS Gothic" w:cs="MS Gothic"/>
                    <w:color w:val="421231"/>
                    <w:sz w:val="20"/>
                  </w:rPr>
                  <w:t>☐</w:t>
                </w:r>
              </w:sdtContent>
            </w:sdt>
            <w:r>
              <w:rPr>
                <w:rFonts w:ascii="Arial" w:hAnsi="Arial" w:eastAsia="Arial" w:cs="Arial"/>
                <w:b w:val="0"/>
                <w:i w:val="0"/>
                <w:color w:val="1D1D1B"/>
                <w:sz w:val="17"/>
              </w:rPr>
              <w:t xml:space="preserve">  Bank statements and reconciliation records.</w:t>
            </w:r>
          </w:p>
        </w:tc>
        <w:tc>
          <w:tcPr>
            <w:tcW w:type="dxa" w:w="5040"/>
            <w:vAlign w:val="center"/>
          </w:tcPr>
          <w:p>
            <w:pPr>
              <w:spacing w:after="0" w:before="0"/>
            </w:pPr>
            <w:sdt>
              <w:sdtPr>
                <w:id w:val="1123"/>
                <w14:checkbox>
                  <w14:checked w14:val="0"/>
                  <w14:checkedState w14:val="2612" w14:font="MS Gothic"/>
                  <w14:uncheckedState w14:val="2610" w14:font="MS Gothic"/>
                </w14:checkbox>
              </w:sdtPr>
              <w:sdtContent>
                <w:r>
                  <w:rPr>
                    <w:rFonts w:ascii="MS Gothic" w:hAnsi="MS Gothic" w:eastAsia="MS Gothic" w:cs="MS Gothic"/>
                    <w:color w:val="421231"/>
                    <w:sz w:val="20"/>
                  </w:rPr>
                  <w:t>☐</w:t>
                </w:r>
              </w:sdtContent>
            </w:sdt>
            <w:r>
              <w:rPr>
                <w:rFonts w:ascii="Arial" w:hAnsi="Arial" w:eastAsia="Arial" w:cs="Arial"/>
                <w:b w:val="0"/>
                <w:i w:val="0"/>
                <w:color w:val="1D1D1B"/>
                <w:sz w:val="17"/>
              </w:rPr>
              <w:t xml:space="preserve">  Equipment records, financing agreements and maintenance contracts.</w:t>
            </w:r>
          </w:p>
        </w:tc>
      </w:tr>
      <w:tr>
        <w:trPr>
          <w:trHeight w:val="389" w:hRule="atLeast"/>
          <w:cantSplit w:val="true"/>
        </w:trPr>
        <w:tc>
          <w:tcPr>
            <w:tcW w:type="dxa" w:w="5040"/>
            <w:vAlign w:val="center"/>
          </w:tcPr>
          <w:p>
            <w:pPr>
              <w:spacing w:after="0" w:before="0"/>
            </w:pPr>
            <w:sdt>
              <w:sdtPr>
                <w:id w:val="1114"/>
                <w14:checkbox>
                  <w14:checked w14:val="0"/>
                  <w14:checkedState w14:val="2612" w14:font="MS Gothic"/>
                  <w14:uncheckedState w14:val="2610" w14:font="MS Gothic"/>
                </w14:checkbox>
              </w:sdtPr>
              <w:sdtContent>
                <w:r>
                  <w:rPr>
                    <w:rFonts w:ascii="MS Gothic" w:hAnsi="MS Gothic" w:eastAsia="MS Gothic" w:cs="MS Gothic"/>
                    <w:color w:val="421231"/>
                    <w:sz w:val="20"/>
                  </w:rPr>
                  <w:t>☐</w:t>
                </w:r>
              </w:sdtContent>
            </w:sdt>
            <w:r>
              <w:rPr>
                <w:rFonts w:ascii="Arial" w:hAnsi="Arial" w:eastAsia="Arial" w:cs="Arial"/>
                <w:b w:val="0"/>
                <w:i w:val="0"/>
                <w:color w:val="1D1D1B"/>
                <w:sz w:val="17"/>
              </w:rPr>
              <w:t xml:space="preserve">  Payroll reports, owner compensation and benefit records.</w:t>
            </w:r>
          </w:p>
        </w:tc>
        <w:tc>
          <w:tcPr>
            <w:tcW w:type="dxa" w:w="5040"/>
            <w:vAlign w:val="center"/>
          </w:tcPr>
          <w:p>
            <w:pPr>
              <w:spacing w:after="0" w:before="0"/>
            </w:pPr>
            <w:sdt>
              <w:sdtPr>
                <w:id w:val="1124"/>
                <w14:checkbox>
                  <w14:checked w14:val="0"/>
                  <w14:checkedState w14:val="2612" w14:font="MS Gothic"/>
                  <w14:uncheckedState w14:val="2610" w14:font="MS Gothic"/>
                </w14:checkbox>
              </w:sdtPr>
              <w:sdtContent>
                <w:r>
                  <w:rPr>
                    <w:rFonts w:ascii="MS Gothic" w:hAnsi="MS Gothic" w:eastAsia="MS Gothic" w:cs="MS Gothic"/>
                    <w:color w:val="421231"/>
                    <w:sz w:val="20"/>
                  </w:rPr>
                  <w:t>☐</w:t>
                </w:r>
              </w:sdtContent>
            </w:sdt>
            <w:r>
              <w:rPr>
                <w:rFonts w:ascii="Arial" w:hAnsi="Arial" w:eastAsia="Arial" w:cs="Arial"/>
                <w:b w:val="0"/>
                <w:i w:val="0"/>
                <w:color w:val="1D1D1B"/>
                <w:sz w:val="17"/>
              </w:rPr>
              <w:t xml:space="preserve">  Inventory count and cost records.</w:t>
            </w:r>
          </w:p>
        </w:tc>
      </w:tr>
      <w:tr>
        <w:trPr>
          <w:trHeight w:val="389" w:hRule="atLeast"/>
          <w:cantSplit w:val="true"/>
        </w:trPr>
        <w:tc>
          <w:tcPr>
            <w:tcW w:type="dxa" w:w="5040"/>
            <w:vAlign w:val="center"/>
          </w:tcPr>
          <w:p>
            <w:pPr>
              <w:spacing w:after="0" w:before="0"/>
            </w:pPr>
            <w:sdt>
              <w:sdtPr>
                <w:id w:val="1115"/>
                <w14:checkbox>
                  <w14:checked w14:val="0"/>
                  <w14:checkedState w14:val="2612" w14:font="MS Gothic"/>
                  <w14:uncheckedState w14:val="2610" w14:font="MS Gothic"/>
                </w14:checkbox>
              </w:sdtPr>
              <w:sdtContent>
                <w:r>
                  <w:rPr>
                    <w:rFonts w:ascii="MS Gothic" w:hAnsi="MS Gothic" w:eastAsia="MS Gothic" w:cs="MS Gothic"/>
                    <w:color w:val="421231"/>
                    <w:sz w:val="20"/>
                  </w:rPr>
                  <w:t>☐</w:t>
                </w:r>
              </w:sdtContent>
            </w:sdt>
            <w:r>
              <w:rPr>
                <w:rFonts w:ascii="Arial" w:hAnsi="Arial" w:eastAsia="Arial" w:cs="Arial"/>
                <w:b w:val="0"/>
                <w:i w:val="0"/>
                <w:color w:val="1D1D1B"/>
                <w:sz w:val="17"/>
              </w:rPr>
              <w:t xml:space="preserve">  Receipts, invoices and explanations for proposed add-backs.</w:t>
            </w:r>
          </w:p>
        </w:tc>
        <w:tc>
          <w:tcPr>
            <w:tcW w:type="dxa" w:w="5040"/>
            <w:vAlign w:val="center"/>
          </w:tcPr>
          <w:p>
            <w:pPr>
              <w:spacing w:after="0" w:before="0"/>
            </w:pPr>
            <w:sdt>
              <w:sdtPr>
                <w:id w:val="1125"/>
                <w14:checkbox>
                  <w14:checked w14:val="0"/>
                  <w14:checkedState w14:val="2612" w14:font="MS Gothic"/>
                  <w14:uncheckedState w14:val="2610" w14:font="MS Gothic"/>
                </w14:checkbox>
              </w:sdtPr>
              <w:sdtContent>
                <w:r>
                  <w:rPr>
                    <w:rFonts w:ascii="MS Gothic" w:hAnsi="MS Gothic" w:eastAsia="MS Gothic" w:cs="MS Gothic"/>
                    <w:color w:val="421231"/>
                    <w:sz w:val="20"/>
                  </w:rPr>
                  <w:t>☐</w:t>
                </w:r>
              </w:sdtContent>
            </w:sdt>
            <w:r>
              <w:rPr>
                <w:rFonts w:ascii="Arial" w:hAnsi="Arial" w:eastAsia="Arial" w:cs="Arial"/>
                <w:b w:val="0"/>
                <w:i w:val="0"/>
                <w:color w:val="1D1D1B"/>
                <w:sz w:val="17"/>
              </w:rPr>
              <w:t xml:space="preserve">  Supplier contracts and evidence of pricing terms.</w:t>
            </w:r>
          </w:p>
        </w:tc>
      </w:tr>
      <w:tr>
        <w:trPr>
          <w:trHeight w:val="389" w:hRule="atLeast"/>
          <w:cantSplit w:val="true"/>
        </w:trPr>
        <w:tc>
          <w:tcPr>
            <w:tcW w:type="dxa" w:w="5040"/>
            <w:vAlign w:val="center"/>
          </w:tcPr>
          <w:p>
            <w:pPr>
              <w:spacing w:after="0" w:before="0"/>
            </w:pPr>
            <w:sdt>
              <w:sdtPr>
                <w:id w:val="1116"/>
                <w14:checkbox>
                  <w14:checked w14:val="0"/>
                  <w14:checkedState w14:val="2612" w14:font="MS Gothic"/>
                  <w14:uncheckedState w14:val="2610" w14:font="MS Gothic"/>
                </w14:checkbox>
              </w:sdtPr>
              <w:sdtContent>
                <w:r>
                  <w:rPr>
                    <w:rFonts w:ascii="MS Gothic" w:hAnsi="MS Gothic" w:eastAsia="MS Gothic" w:cs="MS Gothic"/>
                    <w:color w:val="421231"/>
                    <w:sz w:val="20"/>
                  </w:rPr>
                  <w:t>☐</w:t>
                </w:r>
              </w:sdtContent>
            </w:sdt>
            <w:r>
              <w:rPr>
                <w:rFonts w:ascii="Arial" w:hAnsi="Arial" w:eastAsia="Arial" w:cs="Arial"/>
                <w:b w:val="0"/>
                <w:i w:val="0"/>
                <w:color w:val="1D1D1B"/>
                <w:sz w:val="17"/>
              </w:rPr>
              <w:t xml:space="preserve">  Local wage evidence and replacement role descriptions.</w:t>
            </w:r>
          </w:p>
        </w:tc>
        <w:tc>
          <w:tcPr>
            <w:tcW w:type="dxa" w:w="5040"/>
            <w:vAlign w:val="center"/>
          </w:tcPr>
          <w:p>
            <w:pPr>
              <w:spacing w:after="0" w:before="0"/>
            </w:pPr>
            <w:sdt>
              <w:sdtPr>
                <w:id w:val="1126"/>
                <w14:checkbox>
                  <w14:checked w14:val="0"/>
                  <w14:checkedState w14:val="2612" w14:font="MS Gothic"/>
                  <w14:uncheckedState w14:val="2610" w14:font="MS Gothic"/>
                </w14:checkbox>
              </w:sdtPr>
              <w:sdtContent>
                <w:r>
                  <w:rPr>
                    <w:rFonts w:ascii="MS Gothic" w:hAnsi="MS Gothic" w:eastAsia="MS Gothic" w:cs="MS Gothic"/>
                    <w:color w:val="421231"/>
                    <w:sz w:val="20"/>
                  </w:rPr>
                  <w:t>☐</w:t>
                </w:r>
              </w:sdtContent>
            </w:sdt>
            <w:r>
              <w:rPr>
                <w:rFonts w:ascii="Arial" w:hAnsi="Arial" w:eastAsia="Arial" w:cs="Arial"/>
                <w:b w:val="0"/>
                <w:i w:val="0"/>
                <w:color w:val="1D1D1B"/>
                <w:sz w:val="17"/>
              </w:rPr>
              <w:t xml:space="preserve">  Existing medical director agreement and associated cost records, if applicable.</w:t>
            </w:r>
          </w:p>
        </w:tc>
      </w:tr>
      <w:tr>
        <w:trPr>
          <w:trHeight w:val="389" w:hRule="atLeast"/>
          <w:cantSplit w:val="true"/>
        </w:trPr>
        <w:tc>
          <w:tcPr>
            <w:tcW w:type="dxa" w:w="5040"/>
            <w:vAlign w:val="center"/>
          </w:tcPr>
          <w:p>
            <w:pPr>
              <w:spacing w:after="0" w:before="0"/>
            </w:pPr>
            <w:sdt>
              <w:sdtPr>
                <w:id w:val="1117"/>
                <w14:checkbox>
                  <w14:checked w14:val="0"/>
                  <w14:checkedState w14:val="2612" w14:font="MS Gothic"/>
                  <w14:uncheckedState w14:val="2610" w14:font="MS Gothic"/>
                </w14:checkbox>
              </w:sdtPr>
              <w:sdtContent>
                <w:r>
                  <w:rPr>
                    <w:rFonts w:ascii="MS Gothic" w:hAnsi="MS Gothic" w:eastAsia="MS Gothic" w:cs="MS Gothic"/>
                    <w:color w:val="421231"/>
                    <w:sz w:val="20"/>
                  </w:rPr>
                  <w:t>☐</w:t>
                </w:r>
              </w:sdtContent>
            </w:sdt>
            <w:r>
              <w:rPr>
                <w:rFonts w:ascii="Arial" w:hAnsi="Arial" w:eastAsia="Arial" w:cs="Arial"/>
                <w:b w:val="0"/>
                <w:i w:val="0"/>
                <w:color w:val="1D1D1B"/>
                <w:sz w:val="17"/>
              </w:rPr>
              <w:t xml:space="preserve">  Revenue and product cost reports by service line.</w:t>
            </w:r>
          </w:p>
        </w:tc>
        <w:tc>
          <w:tcPr>
            <w:tcW w:type="dxa" w:w="5040"/>
            <w:vAlign w:val="center"/>
          </w:tcPr>
          <w:p>
            <w:pPr>
              <w:spacing w:after="0" w:before="0"/>
            </w:pPr>
            <w:sdt>
              <w:sdtPr>
                <w:id w:val="1127"/>
                <w14:checkbox>
                  <w14:checked w14:val="0"/>
                  <w14:checkedState w14:val="2612" w14:font="MS Gothic"/>
                  <w14:uncheckedState w14:val="2610" w14:font="MS Gothic"/>
                </w14:checkbox>
              </w:sdtPr>
              <w:sdtContent>
                <w:r>
                  <w:rPr>
                    <w:rFonts w:ascii="MS Gothic" w:hAnsi="MS Gothic" w:eastAsia="MS Gothic" w:cs="MS Gothic"/>
                    <w:color w:val="421231"/>
                    <w:sz w:val="20"/>
                  </w:rPr>
                  <w:t>☐</w:t>
                </w:r>
              </w:sdtContent>
            </w:sdt>
            <w:r>
              <w:rPr>
                <w:rFonts w:ascii="Arial" w:hAnsi="Arial" w:eastAsia="Arial" w:cs="Arial"/>
                <w:b w:val="0"/>
                <w:i w:val="0"/>
                <w:color w:val="1D1D1B"/>
                <w:sz w:val="17"/>
              </w:rPr>
              <w:t xml:space="preserve">  Business broker or appraiser's multiple source and assumptions.</w:t>
            </w:r>
          </w:p>
        </w:tc>
      </w:tr>
      <w:tr>
        <w:trPr>
          <w:trHeight w:val="389" w:hRule="atLeast"/>
          <w:cantSplit w:val="true"/>
        </w:trPr>
        <w:tc>
          <w:tcPr>
            <w:tcW w:type="dxa" w:w="5040"/>
            <w:vAlign w:val="center"/>
          </w:tcPr>
          <w:p>
            <w:pPr>
              <w:spacing w:after="0" w:before="0"/>
            </w:pPr>
            <w:sdt>
              <w:sdtPr>
                <w:id w:val="1118"/>
                <w14:checkbox>
                  <w14:checked w14:val="0"/>
                  <w14:checkedState w14:val="2612" w14:font="MS Gothic"/>
                  <w14:uncheckedState w14:val="2610" w14:font="MS Gothic"/>
                </w14:checkbox>
              </w:sdtPr>
              <w:sdtContent>
                <w:r>
                  <w:rPr>
                    <w:rFonts w:ascii="MS Gothic" w:hAnsi="MS Gothic" w:eastAsia="MS Gothic" w:cs="MS Gothic"/>
                    <w:color w:val="421231"/>
                    <w:sz w:val="20"/>
                  </w:rPr>
                  <w:t>☐</w:t>
                </w:r>
              </w:sdtContent>
            </w:sdt>
            <w:r>
              <w:rPr>
                <w:rFonts w:ascii="Arial" w:hAnsi="Arial" w:eastAsia="Arial" w:cs="Arial"/>
                <w:b w:val="0"/>
                <w:i w:val="0"/>
                <w:color w:val="1D1D1B"/>
                <w:sz w:val="17"/>
              </w:rPr>
              <w:t xml:space="preserve">  Patient subscription terms and activity reports.</w:t>
            </w:r>
          </w:p>
        </w:tc>
        <w:tc>
          <w:tcPr>
            <w:tcW w:type="dxa" w:w="5040"/>
            <w:vAlign w:val="center"/>
          </w:tcPr>
          <w:p>
            <w:pPr>
              <w:spacing w:after="0" w:before="0"/>
            </w:pPr>
            <w:sdt>
              <w:sdtPr>
                <w:id w:val="1128"/>
                <w14:checkbox>
                  <w14:checked w14:val="0"/>
                  <w14:checkedState w14:val="2612" w14:font="MS Gothic"/>
                  <w14:uncheckedState w14:val="2610" w14:font="MS Gothic"/>
                </w14:checkbox>
              </w:sdtPr>
              <w:sdtContent>
                <w:r>
                  <w:rPr>
                    <w:rFonts w:ascii="MS Gothic" w:hAnsi="MS Gothic" w:eastAsia="MS Gothic" w:cs="MS Gothic"/>
                    <w:color w:val="421231"/>
                    <w:sz w:val="20"/>
                  </w:rPr>
                  <w:t>☐</w:t>
                </w:r>
              </w:sdtContent>
            </w:sdt>
            <w:r>
              <w:rPr>
                <w:rFonts w:ascii="Arial" w:hAnsi="Arial" w:eastAsia="Arial" w:cs="Arial"/>
                <w:b w:val="0"/>
                <w:i w:val="0"/>
                <w:color w:val="1D1D1B"/>
                <w:sz w:val="17"/>
              </w:rPr>
              <w:t xml:space="preserve">  Questions for your CPA about financial reconciliation and sale allocation.</w:t>
            </w:r>
          </w:p>
        </w:tc>
      </w:tr>
      <w:tr>
        <w:trPr>
          <w:trHeight w:val="389" w:hRule="atLeast"/>
          <w:cantSplit w:val="true"/>
        </w:trPr>
        <w:tc>
          <w:tcPr>
            <w:tcW w:type="dxa" w:w="5040"/>
            <w:vAlign w:val="center"/>
          </w:tcPr>
          <w:p>
            <w:pPr>
              <w:spacing w:after="0" w:before="0"/>
            </w:pPr>
            <w:sdt>
              <w:sdtPr>
                <w:id w:val="1119"/>
                <w14:checkbox>
                  <w14:checked w14:val="0"/>
                  <w14:checkedState w14:val="2612" w14:font="MS Gothic"/>
                  <w14:uncheckedState w14:val="2610" w14:font="MS Gothic"/>
                </w14:checkbox>
              </w:sdtPr>
              <w:sdtContent>
                <w:r>
                  <w:rPr>
                    <w:rFonts w:ascii="MS Gothic" w:hAnsi="MS Gothic" w:eastAsia="MS Gothic" w:cs="MS Gothic"/>
                    <w:color w:val="421231"/>
                    <w:sz w:val="20"/>
                  </w:rPr>
                  <w:t>☐</w:t>
                </w:r>
              </w:sdtContent>
            </w:sdt>
            <w:r>
              <w:rPr>
                <w:rFonts w:ascii="Arial" w:hAnsi="Arial" w:eastAsia="Arial" w:cs="Arial"/>
                <w:b w:val="0"/>
                <w:i w:val="0"/>
                <w:color w:val="1D1D1B"/>
                <w:sz w:val="17"/>
              </w:rPr>
              <w:t xml:space="preserve">  Package records and schedules of services still owed.</w:t>
            </w:r>
          </w:p>
        </w:tc>
        <w:tc>
          <w:tcPr>
            <w:tcW w:type="dxa" w:w="5040"/>
            <w:vAlign w:val="center"/>
          </w:tcPr>
          <w:p>
            <w:pPr>
              <w:spacing w:after="0" w:before="0"/>
            </w:pPr>
            <w:sdt>
              <w:sdtPr>
                <w:id w:val="1129"/>
                <w14:checkbox>
                  <w14:checked w14:val="0"/>
                  <w14:checkedState w14:val="2612" w14:font="MS Gothic"/>
                  <w14:uncheckedState w14:val="2610" w14:font="MS Gothic"/>
                </w14:checkbox>
              </w:sdtPr>
              <w:sdtContent>
                <w:r>
                  <w:rPr>
                    <w:rFonts w:ascii="MS Gothic" w:hAnsi="MS Gothic" w:eastAsia="MS Gothic" w:cs="MS Gothic"/>
                    <w:color w:val="421231"/>
                    <w:sz w:val="20"/>
                  </w:rPr>
                  <w:t>☐</w:t>
                </w:r>
              </w:sdtContent>
            </w:sdt>
            <w:r>
              <w:rPr>
                <w:rFonts w:ascii="Arial" w:hAnsi="Arial" w:eastAsia="Arial" w:cs="Arial"/>
                <w:b w:val="0"/>
                <w:i w:val="0"/>
                <w:color w:val="1D1D1B"/>
                <w:sz w:val="17"/>
              </w:rPr>
              <w:t xml:space="preserve">  Questions for your attorney about ownership and proposed sale terms.</w:t>
            </w:r>
          </w:p>
        </w:tc>
      </w:tr>
      <w:tr>
        <w:trPr>
          <w:trHeight w:val="389" w:hRule="atLeast"/>
          <w:cantSplit w:val="true"/>
        </w:trPr>
        <w:tc>
          <w:tcPr>
            <w:tcW w:type="dxa" w:w="5040"/>
            <w:vAlign w:val="center"/>
          </w:tcPr>
          <w:p>
            <w:pPr>
              <w:spacing w:after="0" w:before="0"/>
            </w:pPr>
            <w:sdt>
              <w:sdtPr>
                <w:id w:val="1120"/>
                <w14:checkbox>
                  <w14:checked w14:val="0"/>
                  <w14:checkedState w14:val="2612" w14:font="MS Gothic"/>
                  <w14:uncheckedState w14:val="2610" w14:font="MS Gothic"/>
                </w14:checkbox>
              </w:sdtPr>
              <w:sdtContent>
                <w:r>
                  <w:rPr>
                    <w:rFonts w:ascii="MS Gothic" w:hAnsi="MS Gothic" w:eastAsia="MS Gothic" w:cs="MS Gothic"/>
                    <w:color w:val="421231"/>
                    <w:sz w:val="20"/>
                  </w:rPr>
                  <w:t>☐</w:t>
                </w:r>
              </w:sdtContent>
            </w:sdt>
            <w:r>
              <w:rPr>
                <w:rFonts w:ascii="Arial" w:hAnsi="Arial" w:eastAsia="Arial" w:cs="Arial"/>
                <w:b w:val="0"/>
                <w:i w:val="0"/>
                <w:color w:val="1D1D1B"/>
                <w:sz w:val="17"/>
              </w:rPr>
              <w:t xml:space="preserve">  Revenue reports by provider and documented responsibilities.</w:t>
            </w:r>
          </w:p>
        </w:tc>
        <w:tc>
          <w:tcPr>
            <w:tcW w:type="dxa" w:w="5040"/>
          </w:tcPr>
          <w:p/>
        </w:tc>
      </w:tr>
    </w:tbl>
    <w:p>
      <w:pPr>
        <w:spacing w:after="0" w:before="0" w:line="80" w:lineRule="exact"/>
      </w:pPr>
      <w:r>
        <w:rPr>
          <w:rFonts w:ascii="Arial" w:hAnsi="Arial" w:eastAsia="Arial" w:cs="Arial"/>
          <w:b w:val="0"/>
          <w:i w:val="0"/>
          <w:color w:val="1D1D1B"/>
          <w:sz w:val="2"/>
        </w:rPr>
        <w:t xml:space="preserve"> </w:t>
      </w:r>
    </w:p>
    <w:tbl>
      <w:tblPr>
        <w:tblW w:type="auto" w:w="0"/>
        <w:tblLook w:firstColumn="1" w:firstRow="1" w:lastColumn="0" w:lastRow="0" w:noHBand="0" w:noVBand="1" w:val="04A0"/>
        <w:tblBorders>
          <w:top w:val="single" w:sz="4" w:space="0" w:color="EADDD7"/>
          <w:left w:val="single" w:sz="4" w:space="0" w:color="EADDD7"/>
          <w:bottom w:val="single" w:sz="4" w:space="0" w:color="EADDD7"/>
          <w:right w:val="single" w:sz="4" w:space="0" w:color="EADDD7"/>
          <w:insideH w:val="single" w:sz="4" w:space="0" w:color="EADDD7"/>
          <w:insideV w:val="nil"/>
        </w:tblBorders>
        <w:tblLayout w:type="fixed"/>
        <w:tblCellMar>
          <w:top w:w="45" w:type="dxa"/>
          <w:left w:w="100" w:type="dxa"/>
          <w:bottom w:w="45" w:type="dxa"/>
          <w:right w:w="100" w:type="dxa"/>
        </w:tblCellMar>
        <w:tblLayout w:type="fixed"/>
        <w:tblCaption w:val="Documents to gather"/>
      </w:tblPr>
      <w:tblGrid>
        <w:gridCol w:w="3456"/>
        <w:gridCol w:w="6623"/>
      </w:tblGrid>
      <w:tr>
        <w:trPr>
          <w:cantSplit w:val="true"/>
          <w:trHeight w:val="490" w:hRule="atLeast"/>
        </w:trPr>
        <w:tc>
          <w:tcPr>
            <w:tcW w:type="dxa" w:w="3456"/>
            <w:vAlign w:val="top"/>
          </w:tcPr>
          <w:p>
            <w:pPr>
              <w:spacing w:after="0" w:before="0"/>
            </w:pPr>
            <w:r>
              <w:rPr>
                <w:rFonts w:ascii="Arial" w:hAnsi="Arial" w:eastAsia="Arial" w:cs="Arial"/>
                <w:b/>
                <w:i w:val="0"/>
                <w:color w:val="421231"/>
                <w:sz w:val="17"/>
              </w:rPr>
              <w:t>Missing documents</w:t>
            </w:r>
          </w:p>
        </w:tc>
        <w:tc>
          <w:tcPr>
            <w:tcW w:type="dxa" w:w="6624"/>
            <w:vAlign w:val="top"/>
          </w:tcPr>
          <w:p>
            <w:pPr>
              <w:spacing w:after="0" w:before="0"/>
            </w:pPr>
            <w:sdt>
              <w:sdtPr>
                <w:rPr>
                  <w:rFonts w:ascii="Arial" w:hAnsi="Arial" w:eastAsia="Arial" w:cs="Arial"/>
                  <w:color w:val="1D1D1B"/>
                  <w:sz w:val="16"/>
                </w:rPr>
                <w:alias w:val="Missing documents"/>
                <w:tag w:val="missing-documents"/>
                <w:id w:val="1130"/>
                <w:showingPlcHdr/>
                <w:text w:multiLine="1"/>
              </w:sdtPr>
              <w:sdtContent>
                <w:r>
                  <w:rPr>
                    <w:rFonts w:ascii="Arial" w:hAnsi="Arial" w:eastAsia="Arial" w:cs="Arial"/>
                    <w:i/>
                    <w:color w:val="6B7280"/>
                    <w:sz w:val="16"/>
                  </w:rPr>
                  <w:t xml:space="preserve">list each document, who holds it and when you expect it</w:t>
                </w:r>
              </w:sdtContent>
            </w:sdt>
          </w:p>
        </w:tc>
      </w:tr>
      <w:tr>
        <w:trPr>
          <w:cantSplit w:val="true"/>
          <w:trHeight w:val="490" w:hRule="atLeast"/>
        </w:trPr>
        <w:tc>
          <w:tcPr>
            <w:tcW w:type="dxa" w:w="3456"/>
            <w:vAlign w:val="top"/>
            <w:shd w:val="clear" w:color="auto" w:fill="F6ECE8"/>
          </w:tcPr>
          <w:p>
            <w:pPr>
              <w:spacing w:after="0" w:before="0"/>
            </w:pPr>
            <w:r>
              <w:rPr>
                <w:rFonts w:ascii="Arial" w:hAnsi="Arial" w:eastAsia="Arial" w:cs="Arial"/>
                <w:b/>
                <w:i w:val="0"/>
                <w:color w:val="421231"/>
                <w:sz w:val="17"/>
              </w:rPr>
              <w:t>Unresolved questions</w:t>
            </w:r>
          </w:p>
        </w:tc>
        <w:tc>
          <w:tcPr>
            <w:tcW w:type="dxa" w:w="6624"/>
            <w:vAlign w:val="top"/>
            <w:shd w:val="clear" w:color="auto" w:fill="F6ECE8"/>
          </w:tcPr>
          <w:p>
            <w:pPr>
              <w:spacing w:after="0" w:before="0"/>
            </w:pPr>
            <w:sdt>
              <w:sdtPr>
                <w:rPr>
                  <w:rFonts w:ascii="Arial" w:hAnsi="Arial" w:eastAsia="Arial" w:cs="Arial"/>
                  <w:color w:val="1D1D1B"/>
                  <w:sz w:val="16"/>
                </w:rPr>
                <w:alias w:val="Unresolved questions"/>
                <w:tag w:val="unresolved-questions"/>
                <w:id w:val="1131"/>
                <w:showingPlcHdr/>
                <w:text w:multiLine="1"/>
              </w:sdtPr>
              <w:sdtContent>
                <w:r>
                  <w:rPr>
                    <w:rFonts w:ascii="Arial" w:hAnsi="Arial" w:eastAsia="Arial" w:cs="Arial"/>
                    <w:i/>
                    <w:color w:val="6B7280"/>
                    <w:sz w:val="16"/>
                  </w:rPr>
                  <w:t xml:space="preserve">record what needs CPA, attorney or appraiser review</w:t>
                </w:r>
              </w:sdtContent>
            </w:sdt>
          </w:p>
        </w:tc>
      </w:tr>
    </w:tbl>
    <w:sectPr w:rsidR="00FC693F" w:rsidRPr="0006063C" w:rsidSect="00034616">
      <w:headerReference w:type="default" r:id="rId9"/>
      <w:footerReference w:type="default" r:id="rId10"/>
      <w:headerReference w:type="first" r:id="rId11"/>
      <w:footerReference w:type="first" r:id="rId12"/>
      <w:pgSz w:w="12240" w:h="15840"/>
      <w:pgMar w:top="1080" w:right="1080" w:bottom="1152" w:left="1080" w:header="504"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tblLayout w:type="fixed"/>
      <w:tblLook w:firstColumn="1" w:firstRow="1" w:lastColumn="0" w:lastRow="0" w:noHBand="0" w:noVBand="1" w:val="04A0"/>
      <w:tblBorders>
        <w:top w:val="single" w:sz="4" w:space="0" w:color="EADDD7"/>
        <w:left w:val="nil"/>
        <w:bottom w:val="nil"/>
        <w:right w:val="nil"/>
        <w:insideH w:val="nil"/>
        <w:insideV w:val="nil"/>
      </w:tblBorders>
      <w:tblLayout w:type="fixed"/>
    </w:tblPr>
    <w:tblGrid>
      <w:gridCol w:w="5616"/>
      <w:gridCol w:w="4464"/>
    </w:tblGrid>
    <w:tr>
      <w:tc>
        <w:tcPr>
          <w:tcW w:type="dxa" w:w="5616"/>
        </w:tcPr>
        <w:p>
          <w:pPr>
            <w:spacing w:after="0" w:before="80"/>
          </w:pPr>
          <w:hyperlink r:id="rId1">
            <w:r>
              <w:rPr>
                <w:rFonts w:ascii="Arial" w:hAnsi="Arial" w:eastAsia="Arial" w:cs="Arial"/>
                <w:b/>
                <w:color w:val="421231"/>
                <w:sz w:val="14"/>
              </w:rPr>
              <w:t xml:space="preserve">portraitcare.com/post/med-spa-valuation</w:t>
            </w:r>
          </w:hyperlink>
        </w:p>
        <w:p>
          <w:pPr>
            <w:spacing w:after="0" w:before="0"/>
          </w:pPr>
          <w:r>
            <w:rPr>
              <w:rFonts w:ascii="Arial" w:hAnsi="Arial" w:eastAsia="Arial" w:cs="Arial"/>
              <w:b w:val="0"/>
              <w:i w:val="0"/>
              <w:color w:val="6B7280"/>
              <w:sz w:val="14"/>
            </w:rPr>
            <w:t>Version 1.0, November 2026</w:t>
          </w:r>
        </w:p>
      </w:tc>
      <w:tc>
        <w:tcPr>
          <w:tcW w:type="dxa" w:w="4464"/>
        </w:tcPr>
        <w:p>
          <w:pPr>
            <w:spacing w:after="0" w:before="80"/>
            <w:jc w:val="right"/>
          </w:pPr>
          <w:r>
            <w:rPr>
              <w:rFonts w:ascii="Arial" w:hAnsi="Arial" w:eastAsia="Arial" w:cs="Arial"/>
              <w:b w:val="0"/>
              <w:i w:val="0"/>
              <w:color w:val="6B7280"/>
              <w:sz w:val="13"/>
            </w:rPr>
            <w:t>A starting point, not legal, tax, financial or valuation advice, and not an appraisal. Work with your own CPA, attorney or a qualified appraiser or business broker.</w:t>
          </w:r>
        </w:p>
      </w:tc>
    </w:tr>
  </w:tbl>
  <w:p>
    <w:pPr>
      <w:spacing w:after="0" w:before="0" w:line="20" w:lineRule="exact"/>
    </w:pPr>
    <w:r>
      <w:rPr>
        <w:rFonts w:ascii="Arial" w:hAnsi="Arial" w:eastAsia="Arial" w:cs="Arial"/>
        <w:b w:val="0"/>
        <w:i w:val="0"/>
        <w:color w:val="1D1D1B"/>
        <w:sz w:val="2"/>
      </w:rP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tblLayout w:type="fixed"/>
      <w:tblLook w:firstColumn="1" w:firstRow="1" w:lastColumn="0" w:lastRow="0" w:noHBand="0" w:noVBand="1" w:val="04A0"/>
      <w:tblBorders>
        <w:top w:val="nil"/>
        <w:left w:val="nil"/>
        <w:bottom w:val="nil"/>
        <w:right w:val="nil"/>
        <w:insideH w:val="nil"/>
        <w:insideV w:val="nil"/>
      </w:tblBorders>
      <w:tblLayout w:type="fixed"/>
    </w:tblPr>
    <w:tblGrid>
      <w:gridCol w:w="7200"/>
      <w:gridCol w:w="2880"/>
    </w:tblGrid>
    <w:tr>
      <w:tc>
        <w:tcPr>
          <w:tcW w:type="dxa" w:w="7200"/>
        </w:tcPr>
        <w:p>
          <w:pPr>
            <w:spacing w:after="0" w:before="0"/>
          </w:pPr>
          <w:r>
            <w:drawing>
              <wp:inline xmlns:a="http://schemas.openxmlformats.org/drawingml/2006/main" xmlns:pic="http://schemas.openxmlformats.org/drawingml/2006/picture">
                <wp:extent cx="1188720" cy="193167"/>
                <wp:docPr id="1" name="Picture 1" descr="Portrait" title="Portrait"/>
                <wp:cNvGraphicFramePr>
                  <a:graphicFrameLocks noChangeAspect="1"/>
                </wp:cNvGraphicFramePr>
                <a:graphic>
                  <a:graphicData uri="http://schemas.openxmlformats.org/drawingml/2006/picture">
                    <pic:pic>
                      <pic:nvPicPr>
                        <pic:cNvPr id="0" name="wordmark_plum.png"/>
                        <pic:cNvPicPr/>
                      </pic:nvPicPr>
                      <pic:blipFill>
                        <a:blip r:embed="rId1"/>
                        <a:stretch>
                          <a:fillRect/>
                        </a:stretch>
                      </pic:blipFill>
                      <pic:spPr>
                        <a:xfrm>
                          <a:off x="0" y="0"/>
                          <a:ext cx="1188720" cy="193167"/>
                        </a:xfrm>
                        <a:prstGeom prst="rect"/>
                      </pic:spPr>
                    </pic:pic>
                  </a:graphicData>
                </a:graphic>
              </wp:inline>
            </w:drawing>
          </w:r>
        </w:p>
      </w:tc>
      <w:tc>
        <w:tcPr>
          <w:tcW w:type="dxa" w:w="2880"/>
        </w:tcPr>
        <w:p>
          <w:pPr>
            <w:spacing w:after="0" w:before="0"/>
            <w:jc w:val="right"/>
          </w:pPr>
          <w:r>
            <w:rPr>
              <w:rFonts w:ascii="Arial" w:hAnsi="Arial" w:eastAsia="Arial" w:cs="Arial"/>
              <w:b/>
              <w:i w:val="0"/>
              <w:color w:val="6B7280"/>
              <w:sz w:val="18"/>
            </w:rPr>
            <w:fldChar w:fldCharType="begin"/>
          </w:r>
          <w:r>
            <w:rPr>
              <w:rFonts w:ascii="Arial" w:hAnsi="Arial" w:eastAsia="Arial" w:cs="Arial"/>
              <w:b/>
              <w:i w:val="0"/>
              <w:color w:val="6B7280"/>
              <w:sz w:val="18"/>
            </w:rPr>
            <w:instrText xml:space="preserve"> PAGE \# "00" </w:instrText>
          </w:r>
          <w:r>
            <w:rPr>
              <w:rFonts w:ascii="Arial" w:hAnsi="Arial" w:eastAsia="Arial" w:cs="Arial"/>
              <w:b/>
              <w:i w:val="0"/>
              <w:color w:val="6B7280"/>
              <w:sz w:val="18"/>
            </w:rPr>
            <w:fldChar w:fldCharType="separate"/>
          </w:r>
          <w:r>
            <w:rPr>
              <w:rFonts w:ascii="Arial" w:hAnsi="Arial" w:eastAsia="Arial" w:cs="Arial"/>
              <w:b/>
              <w:i w:val="0"/>
              <w:color w:val="6B7280"/>
              <w:sz w:val="18"/>
            </w:rPr>
            <w:t>02</w:t>
          </w:r>
          <w:r>
            <w:rPr>
              <w:rFonts w:ascii="Arial" w:hAnsi="Arial" w:eastAsia="Arial" w:cs="Arial"/>
              <w:b/>
              <w:i w:val="0"/>
              <w:color w:val="6B7280"/>
              <w:sz w:val="18"/>
            </w:rPr>
            <w:fldChar w:fldCharType="end"/>
          </w:r>
        </w:p>
      </w:tc>
    </w:tr>
  </w:tbl>
  <w:p>
    <w:pPr>
      <w:spacing w:after="0" w:before="0" w:line="20" w:lineRule="exact"/>
    </w:pPr>
    <w:r>
      <w:rPr>
        <w:rFonts w:ascii="Arial" w:hAnsi="Arial" w:eastAsia="Arial" w:cs="Arial"/>
        <w:b w:val="0"/>
        <w:i w:val="0"/>
        <w:color w:val="1D1D1B"/>
        <w:sz w:val="2"/>
      </w:rP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Arial" w:hAnsi="Arial" w:eastAsia="Arial" w:cs="Arial"/>
      <w:color w:val="1D1D1B"/>
      <w:sz w:val="19"/>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Georgia" w:hAnsi="Georgia" w:eastAsia="Georgia" w:cs="Georgia"/>
      <w:b w:val="0"/>
      <w:bCs/>
      <w:i w:val="0"/>
      <w:color w:val="421231"/>
      <w:sz w:val="4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Georgia" w:hAnsi="Georgia" w:eastAsia="Georgia" w:cs="Georgia"/>
      <w:b w:val="0"/>
      <w:bCs/>
      <w:i w:val="0"/>
      <w:color w:val="42123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Georgia" w:hAnsi="Georgia" w:eastAsia="Georgia" w:cs="Georgia"/>
      <w:b w:val="0"/>
      <w:i w:val="0"/>
      <w:color w:val="421231"/>
      <w:spacing w:val="5"/>
      <w:kern w:val="28"/>
      <w:sz w:val="7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image" Target="media/image2.jpg"/><Relationship Id="rId14" Type="http://schemas.openxmlformats.org/officeDocument/2006/relationships/image" Target="media/image3.png"/><Relationship Id="rId15" Type="http://schemas.openxmlformats.org/officeDocument/2006/relationships/hyperlink" Target="https://www.portraitcare.com/post/med-spa-valuation" TargetMode="External"/><Relationship Id="rId16" Type="http://schemas.openxmlformats.org/officeDocument/2006/relationships/hyperlink" Target="https://www.bls.gov/ooh/healthcare/nurse-anesthetists-nurse-midwives-and-nurse-practitioners.htm" TargetMode="External"/><Relationship Id="rId17" Type="http://schemas.openxmlformats.org/officeDocument/2006/relationships/hyperlink" Target="https://www.bls.gov/ooh/healthcare/registered-nurses.htm"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portraitcare.com/post/med-spa-valuatio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 spa valuation worksheet</dc:title>
  <dc:subject>Med spa valuation worksheet</dc:subject>
  <dc:creator>Portrait</dc:creator>
  <cp:keywords>med spa valuation worksheet</cp:keywords>
  <dc:description>Version 1.0, November 2026</dc:description>
  <cp:lastModifiedBy/>
  <cp:revision>1</cp:revision>
  <dcterms:created xsi:type="dcterms:W3CDTF">2013-12-23T23:15:00Z</dcterms:created>
  <dcterms:modified xsi:type="dcterms:W3CDTF">2013-12-23T23:15:00Z</dcterms:modified>
  <cp:category/>
  <dc:language>en-US</dc:language>
</cp:coreProperties>
</file>